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0E" w:rsidRDefault="009E224E">
      <w:pPr>
        <w:tabs>
          <w:tab w:val="left" w:pos="8662"/>
          <w:tab w:val="left" w:pos="9372"/>
        </w:tabs>
        <w:spacing w:after="0" w:line="240" w:lineRule="auto"/>
        <w:ind w:left="397" w:right="-732" w:hanging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2 </w:t>
      </w:r>
    </w:p>
    <w:p w:rsidR="00C2560E" w:rsidRDefault="009E224E">
      <w:pPr>
        <w:tabs>
          <w:tab w:val="left" w:pos="8662"/>
          <w:tab w:val="left" w:pos="9372"/>
        </w:tabs>
        <w:spacing w:after="0" w:line="240" w:lineRule="auto"/>
        <w:ind w:left="397" w:right="-732" w:hanging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ogłoszenia o przetargu nr GK.7150.1.2022.HE.2</w:t>
      </w: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Umowa najmu</w:t>
      </w:r>
    </w:p>
    <w:p w:rsidR="00C2560E" w:rsidRDefault="009E224E" w:rsidP="006239EC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96D04" w:rsidRDefault="009E224E" w:rsidP="00D96D04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dniu .............2022 </w:t>
      </w:r>
      <w:proofErr w:type="spellStart"/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pomiędzy Gminą Jastków, reprezentowaną przez </w:t>
      </w:r>
      <w:r>
        <w:rPr>
          <w:rFonts w:ascii="Times New Roman" w:eastAsia="Times New Roman" w:hAnsi="Times New Roman" w:cs="Times New Roman"/>
          <w:b/>
          <w:sz w:val="24"/>
        </w:rPr>
        <w:t>Wójta Gminy – Teresę Kot</w:t>
      </w:r>
      <w:r w:rsidR="00D96D04">
        <w:rPr>
          <w:rFonts w:ascii="Times New Roman" w:eastAsia="Times New Roman" w:hAnsi="Times New Roman" w:cs="Times New Roman"/>
          <w:sz w:val="24"/>
        </w:rPr>
        <w:t xml:space="preserve">, zwaną w dalszej treści umowy </w:t>
      </w:r>
      <w:r>
        <w:rPr>
          <w:rFonts w:ascii="Times New Roman" w:eastAsia="Times New Roman" w:hAnsi="Times New Roman" w:cs="Times New Roman"/>
          <w:sz w:val="24"/>
        </w:rPr>
        <w:t xml:space="preserve">„Wynajmującym” </w:t>
      </w:r>
    </w:p>
    <w:p w:rsidR="00C2560E" w:rsidRDefault="009E224E" w:rsidP="00D96D0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br/>
        <w:t>.........................................................................</w:t>
      </w:r>
      <w:r w:rsidR="00D96D04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>...</w:t>
      </w:r>
      <w:r w:rsidR="00D96D04">
        <w:rPr>
          <w:rFonts w:ascii="Times New Roman" w:eastAsia="Times New Roman" w:hAnsi="Times New Roman" w:cs="Times New Roman"/>
          <w:sz w:val="24"/>
        </w:rPr>
        <w:t xml:space="preserve">...... </w:t>
      </w:r>
      <w:r>
        <w:rPr>
          <w:rFonts w:ascii="Times New Roman" w:eastAsia="Times New Roman" w:hAnsi="Times New Roman" w:cs="Times New Roman"/>
          <w:sz w:val="24"/>
        </w:rPr>
        <w:t>reprezentowanym przez .................................</w:t>
      </w:r>
      <w:r w:rsidR="00D96D04">
        <w:rPr>
          <w:rFonts w:ascii="Times New Roman" w:eastAsia="Times New Roman" w:hAnsi="Times New Roman" w:cs="Times New Roman"/>
          <w:sz w:val="24"/>
        </w:rPr>
        <w:t>.....................................   zwanym</w:t>
      </w:r>
      <w:r>
        <w:rPr>
          <w:rFonts w:ascii="Times New Roman" w:eastAsia="Times New Roman" w:hAnsi="Times New Roman" w:cs="Times New Roman"/>
          <w:sz w:val="24"/>
        </w:rPr>
        <w:t xml:space="preserve"> w dalszej treści umowy „Najemcą”  </w:t>
      </w:r>
    </w:p>
    <w:p w:rsidR="00653653" w:rsidRPr="00CA2A14" w:rsidRDefault="009E224E" w:rsidP="006239EC">
      <w:pPr>
        <w:tabs>
          <w:tab w:val="left" w:pos="9230"/>
          <w:tab w:val="left" w:pos="9639"/>
          <w:tab w:val="left" w:pos="9656"/>
          <w:tab w:val="left" w:pos="9781"/>
        </w:tabs>
        <w:spacing w:before="264" w:after="0"/>
        <w:ind w:left="-142" w:right="-426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w wyniku rozstrzygnięcia przetargu ograniczonego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 xml:space="preserve">na najem </w:t>
      </w:r>
      <w:r w:rsidR="00653653" w:rsidRPr="00CA2A14">
        <w:rPr>
          <w:rFonts w:ascii="Times New Roman" w:hAnsi="Times New Roman" w:cs="Times New Roman"/>
          <w:b/>
          <w:sz w:val="24"/>
          <w:szCs w:val="24"/>
        </w:rPr>
        <w:t>nieruchomości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stanowiącej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działkę</w:t>
      </w:r>
      <w:r w:rsidR="0065365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nr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</w:t>
      </w:r>
      <w:r w:rsidR="00653653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32/16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 o pow. 0,1101 ha, położonej w miejscowości Panieńszczyzna przy ul. Szkolnej Nr 1</w:t>
      </w:r>
      <w:r w:rsidR="0065365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>,</w:t>
      </w:r>
      <w:r w:rsidR="00653653" w:rsidRPr="00CA2A14">
        <w:rPr>
          <w:rFonts w:ascii="Times New Roman" w:hAnsi="Times New Roman" w:cs="Times New Roman"/>
          <w:b/>
          <w:sz w:val="24"/>
          <w:szCs w:val="24"/>
        </w:rPr>
        <w:t xml:space="preserve"> zabudowanej budynkiem 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Ośrodka Zdrowia</w:t>
      </w:r>
      <w:r w:rsidR="00653653" w:rsidRPr="00CA2A1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,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stanowiącej własność Gminy Jastk</w:t>
      </w:r>
      <w:r w:rsidR="00653653" w:rsidRPr="00CA2A14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en-US"/>
        </w:rPr>
        <w:t xml:space="preserve">ów z ptrzeznaczeniem </w:t>
      </w:r>
      <w:r w:rsidR="00653653" w:rsidRPr="00CA2A1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na świadczenie usług w zakresie podstawowej opieki zdrowotnej z możliwością świadczenia dodatkowych usług zdrowotnych</w:t>
      </w:r>
    </w:p>
    <w:p w:rsidR="00C2560E" w:rsidRDefault="009E224E" w:rsidP="006239EC">
      <w:pPr>
        <w:tabs>
          <w:tab w:val="left" w:pos="9230"/>
          <w:tab w:val="left" w:pos="9514"/>
          <w:tab w:val="left" w:pos="9639"/>
          <w:tab w:val="left" w:pos="9656"/>
        </w:tabs>
        <w:spacing w:before="264" w:after="0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została zawarta umowa najmu o następującej treści: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numPr>
          <w:ilvl w:val="0"/>
          <w:numId w:val="1"/>
        </w:numPr>
        <w:tabs>
          <w:tab w:val="left" w:pos="240"/>
        </w:tabs>
        <w:suppressAutoHyphens/>
        <w:spacing w:after="0" w:line="240" w:lineRule="auto"/>
        <w:ind w:left="240" w:right="-426" w:hanging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Wynajmujący oświadcza, że jest właścicielem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nieruchomości</w:t>
      </w:r>
      <w:r>
        <w:rPr>
          <w:rFonts w:ascii="Times New Roman" w:eastAsia="Times New Roman" w:hAnsi="Times New Roman" w:cs="Times New Roman"/>
          <w:sz w:val="24"/>
        </w:rPr>
        <w:t xml:space="preserve"> oznaczonej w ewidencji gruntów i budynków nr 32/16 o powierzchni 1101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wraz z wybudowanym na niej budynkiem Ośrodka Zdrowia o powierzchni użytkowej 616,15 m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>(I piętro -200,96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parter -207,05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i piwnica 208,14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). Nieruchomość położona jest w miejscowości Panieńszczyzna przy ul. Szkolnej 1 w Gminie Jastków, dla której prowadzona jest Księga Wieczysta nr KW nr LU1I/00210874/0.</w:t>
      </w:r>
    </w:p>
    <w:p w:rsidR="00C2560E" w:rsidRDefault="009E224E" w:rsidP="006239EC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Przedmiotem najmu  jest cała nieruchomość.</w:t>
      </w:r>
    </w:p>
    <w:p w:rsidR="00C2560E" w:rsidRDefault="009E224E" w:rsidP="006239EC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Wynajmujący oddaje z dniem ...........roku, a Najemca bierze w najem do używania przedmiot najmu na prowadzenie opieki zdrowotnej, w tym podstawowej opieki zdrowotnej, na podstawie kontraktów z Narodowym Funduszem Zdrowia. Inne świadczenia zdrowotne mogą być udzielane niezależnie od umów z NFZ.</w:t>
      </w:r>
    </w:p>
    <w:p w:rsidR="00C2560E" w:rsidRDefault="009E224E" w:rsidP="006239EC">
      <w:pPr>
        <w:tabs>
          <w:tab w:val="left" w:pos="240"/>
          <w:tab w:val="left" w:pos="284"/>
        </w:tabs>
        <w:suppressAutoHyphens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Strony zgodnie ustalają, że świadczenia opieki zdrowotnej, o których mowa w ust. 1 będą obejmować co najmniej: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nieodpłatne świadczenie usług podstawowej opieki zdrowotnej 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świadczenie usług lekarza pediatry </w:t>
      </w:r>
      <w:r w:rsidR="00653653">
        <w:rPr>
          <w:rFonts w:ascii="Times New Roman" w:eastAsia="Times New Roman" w:hAnsi="Times New Roman" w:cs="Times New Roman"/>
          <w:color w:val="000000"/>
          <w:sz w:val="24"/>
        </w:rPr>
        <w:t>…… godzin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 tygodniu,</w:t>
      </w:r>
    </w:p>
    <w:p w:rsidR="00C2560E" w:rsidRDefault="00653653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E224E">
        <w:rPr>
          <w:rFonts w:ascii="Times New Roman" w:eastAsia="Times New Roman" w:hAnsi="Times New Roman" w:cs="Times New Roman"/>
          <w:color w:val="000000"/>
          <w:sz w:val="24"/>
        </w:rPr>
        <w:t>świadczenie usług pielęgniarki</w:t>
      </w:r>
      <w:r>
        <w:rPr>
          <w:rFonts w:ascii="Times New Roman" w:eastAsia="Times New Roman" w:hAnsi="Times New Roman" w:cs="Times New Roman"/>
          <w:color w:val="000000"/>
          <w:sz w:val="24"/>
        </w:rPr>
        <w:t>…… godzin w tygodniu</w:t>
      </w:r>
      <w:r w:rsidR="009E224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świadczenie usług położnej</w:t>
      </w:r>
      <w:r w:rsidR="00653653">
        <w:rPr>
          <w:rFonts w:ascii="Times New Roman" w:eastAsia="Times New Roman" w:hAnsi="Times New Roman" w:cs="Times New Roman"/>
          <w:color w:val="000000"/>
          <w:sz w:val="24"/>
        </w:rPr>
        <w:t>…… godzin w tygodniu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funkcjonowanie gabinetu zabiegowego i punktu szczepień</w:t>
      </w:r>
      <w:r w:rsidR="00653653">
        <w:rPr>
          <w:rFonts w:ascii="Times New Roman" w:eastAsia="Times New Roman" w:hAnsi="Times New Roman" w:cs="Times New Roman"/>
          <w:color w:val="000000"/>
          <w:sz w:val="24"/>
        </w:rPr>
        <w:t>…… godzin w tygodniu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 wykonywanie badań diagnostycznych w zakresie podstawowym,</w:t>
      </w:r>
    </w:p>
    <w:p w:rsidR="00C2560E" w:rsidRDefault="009E224E" w:rsidP="006239EC">
      <w:pPr>
        <w:tabs>
          <w:tab w:val="left" w:pos="9498"/>
        </w:tabs>
        <w:suppressAutoHyphens/>
        <w:ind w:left="360"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zabezpieczenie udzielania świadczeń w warunkach domowych,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left="240"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Najemcę obciąża obowiązek utrzymania nieruchomości w zakresie realizacji przepisów ustawy o utrzymaniu czystości i porządku w gminie.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Obszar działania zakładu opieki zdrowotnej prowadzony przez Najemcę będzie obejmował co najmniej obszar </w:t>
      </w:r>
      <w:proofErr w:type="spellStart"/>
      <w:r>
        <w:rPr>
          <w:rFonts w:ascii="Times New Roman" w:eastAsia="Times New Roman" w:hAnsi="Times New Roman" w:cs="Times New Roman"/>
          <w:sz w:val="24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Jastków. 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 czasie trwania umowy strony dopuszczają zmianę rodzaju i zakresu świadczeń, przy obopólnej zgodzie na podstawie zawartego aneksu.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Najemca nie może oddać przedmiotu najmu lub jego części do bezpłatnego używania ani go podnająć lub poddzierżawić osobie trzeciej bez uprzedniej zgody Wynajmującego wyrażonej w formie pisemnej pod rygorem nieważności.</w:t>
      </w:r>
    </w:p>
    <w:p w:rsidR="00C2560E" w:rsidRDefault="009E224E" w:rsidP="006239EC">
      <w:pPr>
        <w:tabs>
          <w:tab w:val="left" w:pos="9230"/>
          <w:tab w:val="left" w:pos="9514"/>
          <w:tab w:val="left" w:pos="9639"/>
          <w:tab w:val="left" w:pos="965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Najemca po uzyskaniu pisemnej zgody od Wynajmującego może podnajmować pomieszczenia w lokalu tylko i wyłącznie podmiotom świadczącym usługi </w:t>
      </w:r>
      <w:r w:rsidR="00437DBD">
        <w:rPr>
          <w:rFonts w:ascii="Times New Roman" w:eastAsia="Times New Roman" w:hAnsi="Times New Roman" w:cs="Times New Roman"/>
          <w:color w:val="000000"/>
          <w:sz w:val="24"/>
        </w:rPr>
        <w:t>zdrowotnych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C2560E" w:rsidRDefault="00C2560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left="426" w:right="-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ramach Umowy Najemca zobowiązuje się w szczególności do: </w:t>
      </w:r>
    </w:p>
    <w:p w:rsidR="00C2560E" w:rsidRDefault="009E224E" w:rsidP="006239EC">
      <w:pPr>
        <w:spacing w:after="0" w:line="240" w:lineRule="auto"/>
        <w:ind w:left="284" w:right="-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udzielania świadczeń zdrowotnych osobom korzystającym ze świadczeń finansowanych ze środków publicznych, nieprzerwanego udzielania tych świadczeń bez ograniczenia ich dostępności,</w:t>
      </w:r>
    </w:p>
    <w:p w:rsidR="00C2560E" w:rsidRDefault="009E224E" w:rsidP="006239EC">
      <w:pPr>
        <w:tabs>
          <w:tab w:val="left" w:pos="284"/>
        </w:tabs>
        <w:spacing w:after="0" w:line="240" w:lineRule="auto"/>
        <w:ind w:left="284" w:right="-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prowadzenia działalności leczniczej w zakresie podstawowej opieki zdrowotnej w szczególności na rzecz osób objętych ubezpieczeniem na podstawie ustawy z dnia 27 sierpnia 2004 </w:t>
      </w:r>
      <w:proofErr w:type="spellStart"/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świadczeniach opieki zdrowotnej finansowanej ze środków publicznych (Dz. U. z 2021 </w:t>
      </w:r>
      <w:proofErr w:type="spellStart"/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poz. 1285 ze zm.) lub innych przepisów gwarantujących osobom ubezpieczonym bezpłatne udzielanie świadczeń zdrowotnych w oparciu o umowy zawierane z Narodowym Funduszem Zdrowia lub w przypadku zmiany przepisów - innym odpowiednim podmiotem/następcą prawnym w powyższym zakresie (następca prawnym NFZ). W przypadku zmiany przepisów w zakresie zasad finansowania świadczeń zdrowotnych Najemca zobowiązany jest prowadzić działalność leczniczą (udzielać świadczeń zdrowotnych) zgodnie z zasadami wynikającymi z tych przepisów.  </w:t>
      </w:r>
    </w:p>
    <w:p w:rsidR="00C2560E" w:rsidRDefault="009E224E" w:rsidP="006239EC">
      <w:pPr>
        <w:tabs>
          <w:tab w:val="left" w:pos="284"/>
        </w:tabs>
        <w:spacing w:after="0" w:line="240" w:lineRule="auto"/>
        <w:ind w:left="284" w:right="-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zapewnienia wykonania badań diagnostycznych niezbędnych do realizacji zadań wynikających z umów zawartych przez Najemcę z NFZ obejmujących podstawową opiekę zdrowotną, ambulatoryjną w miejscu wykonywania działalności na bazie siedziby stanowiącej przedmiot  umowy.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60" w:right="-42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Najemca płacić będzie czynsz ustalony na kwotę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................zł netto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+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podatek VAT według obowiązujących stawek (słownie: ....................), plus 23% podatek VAT =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............................brutto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2560E" w:rsidRDefault="009E224E" w:rsidP="006239E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right="-426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Zapłata czynszu będzie następować z góry w terminie do 10-tego każdego miesiąca na konto </w:t>
      </w:r>
      <w:r>
        <w:rPr>
          <w:rFonts w:ascii="Times New Roman" w:eastAsia="Times New Roman" w:hAnsi="Times New Roman" w:cs="Times New Roman"/>
          <w:sz w:val="24"/>
        </w:rPr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Banku Polska Kasa Opieki Spółka Akcyjna (Bank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PeKaO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SA) numer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76 1240 5497 1111 0010 6615 2726</w:t>
      </w:r>
    </w:p>
    <w:p w:rsidR="00437DBD" w:rsidRPr="00437DBD" w:rsidRDefault="00437DBD" w:rsidP="006239E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right="-426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437DBD">
        <w:rPr>
          <w:rFonts w:ascii="Times New Roman" w:eastAsia="Times New Roman" w:hAnsi="Times New Roman" w:cs="Times New Roman"/>
          <w:color w:val="000000"/>
          <w:sz w:val="24"/>
        </w:rPr>
        <w:t xml:space="preserve">Wynajmujący zastrzega sobie prawo do zmiany stawek czynszu. Zmiana stawki czynszu może być dokonywana raz w roku ze skutkiem od 1 stycznia </w:t>
      </w:r>
      <w:r w:rsidRPr="00437D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wskaźnik średniorocznego wzrostu cen towarów i usług konsumpcyjnych za poprzedni rok, ogłoszony przez Prezesa GUS</w:t>
      </w:r>
      <w:r w:rsidRPr="00437DBD">
        <w:rPr>
          <w:rFonts w:ascii="Times New Roman" w:eastAsia="Times New Roman" w:hAnsi="Times New Roman" w:cs="Times New Roman"/>
          <w:color w:val="000000"/>
          <w:sz w:val="24"/>
        </w:rPr>
        <w:t>, bez potrzeby sporządzania aneksu, przy czym za okresy płatności poprzedzające miesiąc ogłoszenia obwieszczenia wystawiona będzie faktura z wyrównaniem wartości czynszu.</w:t>
      </w:r>
      <w:r w:rsidRPr="00437DBD"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437DBD" w:rsidRDefault="00437DBD" w:rsidP="006239EC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</w:rPr>
      </w:pPr>
    </w:p>
    <w:p w:rsidR="00437DBD" w:rsidRDefault="00437DBD" w:rsidP="006239EC">
      <w:pPr>
        <w:tabs>
          <w:tab w:val="left" w:pos="360"/>
        </w:tabs>
        <w:spacing w:after="0" w:line="240" w:lineRule="auto"/>
        <w:ind w:left="360"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C2560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§5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numPr>
          <w:ilvl w:val="0"/>
          <w:numId w:val="3"/>
        </w:numPr>
        <w:tabs>
          <w:tab w:val="left" w:pos="240"/>
        </w:tabs>
        <w:suppressAutoHyphens/>
        <w:spacing w:after="0" w:line="240" w:lineRule="auto"/>
        <w:ind w:left="240" w:right="-426" w:hanging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Strony zgodnie ustalają, iż bieżące utrzymanie nieruchomości, a w szczególności wynajmowanych lokali w Ośrodku Zdrowia należy do Najemcy i odbywa się na jego koszt.</w:t>
      </w:r>
    </w:p>
    <w:p w:rsidR="00C2560E" w:rsidRPr="006239EC" w:rsidRDefault="009E224E" w:rsidP="006239EC">
      <w:pPr>
        <w:numPr>
          <w:ilvl w:val="0"/>
          <w:numId w:val="3"/>
        </w:numPr>
        <w:tabs>
          <w:tab w:val="left" w:pos="240"/>
        </w:tabs>
        <w:suppressAutoHyphens/>
        <w:spacing w:after="0" w:line="240" w:lineRule="auto"/>
        <w:ind w:left="240" w:right="-426" w:hanging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ramach obowiązku określonego w ust. 1 Najemca w szczególności uiszcza na podstawie odrębnie zawartych umów opłaty za dostawy energii elektrycznej, wody, ścieków, telefon, usuwanie odpadów, podatek od nieruchomości i </w:t>
      </w:r>
      <w:r w:rsidRPr="006239EC">
        <w:rPr>
          <w:rFonts w:ascii="Times New Roman" w:eastAsia="Times New Roman" w:hAnsi="Times New Roman" w:cs="Times New Roman"/>
          <w:sz w:val="24"/>
        </w:rPr>
        <w:t xml:space="preserve">ubezpieczenia obowiązkowe budynków. </w:t>
      </w:r>
    </w:p>
    <w:p w:rsidR="00C2560E" w:rsidRPr="006239EC" w:rsidRDefault="009E224E" w:rsidP="006239EC">
      <w:pPr>
        <w:tabs>
          <w:tab w:val="left" w:pos="240"/>
        </w:tabs>
        <w:suppressAutoHyphens/>
        <w:spacing w:after="0" w:line="240" w:lineRule="auto"/>
        <w:ind w:left="240" w:right="-426"/>
        <w:jc w:val="both"/>
        <w:rPr>
          <w:rFonts w:ascii="Times New Roman" w:eastAsia="Times New Roman" w:hAnsi="Times New Roman" w:cs="Times New Roman"/>
          <w:sz w:val="24"/>
        </w:rPr>
      </w:pPr>
      <w:r w:rsidRPr="006239EC">
        <w:rPr>
          <w:rFonts w:ascii="Times New Roman" w:eastAsia="Times New Roman" w:hAnsi="Times New Roman" w:cs="Times New Roman"/>
          <w:sz w:val="24"/>
        </w:rPr>
        <w:t xml:space="preserve"> </w:t>
      </w: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Najemca oświadcza, że znany jest mu stan techniczny budynku .</w:t>
      </w:r>
    </w:p>
    <w:p w:rsidR="00C2560E" w:rsidRDefault="009E224E" w:rsidP="006239EC">
      <w:pPr>
        <w:suppressAutoHyphens/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Najemca  ma prawo dokonania remontów i modernizacji przedmiotu najmu,  tylko po uzyskaniu pisemnej zgody Wynajmującego i uzgodnieniu z nim na piśmie sposobu rozliczania kosztów i nakładów poniesionych w związku z remontem kapitalnym i ulepszeniami.</w:t>
      </w:r>
    </w:p>
    <w:p w:rsidR="00C2560E" w:rsidRDefault="009E224E" w:rsidP="006239EC">
      <w:pPr>
        <w:suppressAutoHyphens/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W wypadku braku pisemnej zgody Wynajmującego co do sposobu rozliczeń kosztów i pisemnych uzgodnień, o których mowa w ust. 2 Najemca nie może żądać i zrzeka się zwrotu poniesionych na przedmiot najmu kosztów nakładów, bez względu na ich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rodzaj i wysokość. </w:t>
      </w:r>
    </w:p>
    <w:p w:rsidR="00C2560E" w:rsidRDefault="009E224E" w:rsidP="006239EC">
      <w:pPr>
        <w:tabs>
          <w:tab w:val="left" w:pos="284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Prowadzenie prac związanych z modernizacją przedmiotu umowy, nie może ograniczać zakresu zadań Najemcy związanych z udzielaniem świadczeń medycznych.</w:t>
      </w:r>
    </w:p>
    <w:p w:rsidR="00C2560E" w:rsidRDefault="00C2560E" w:rsidP="006239EC">
      <w:pPr>
        <w:spacing w:after="0" w:line="240" w:lineRule="auto"/>
        <w:ind w:left="284" w:right="-426" w:hanging="284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7</w:t>
      </w:r>
    </w:p>
    <w:p w:rsidR="00C2560E" w:rsidRDefault="00C2560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Najemca będzie </w:t>
      </w:r>
      <w:r w:rsidRPr="006239EC">
        <w:rPr>
          <w:rFonts w:ascii="Times New Roman" w:eastAsia="Times New Roman" w:hAnsi="Times New Roman" w:cs="Times New Roman"/>
          <w:sz w:val="24"/>
        </w:rPr>
        <w:t>ubezpieczał przedmiot umowy przez okres trwania niniejszej umowy od szkód, jakie wywołać mogą siły natury lub działania osób trzecich</w:t>
      </w:r>
      <w:r>
        <w:rPr>
          <w:rFonts w:ascii="Times New Roman" w:eastAsia="Times New Roman" w:hAnsi="Times New Roman" w:cs="Times New Roman"/>
          <w:sz w:val="24"/>
        </w:rPr>
        <w:t xml:space="preserve">. Ponadto, Najemca zobowiązany jest do zawarcia pozostałych ubezpieczeń przewidzianych dla przedsięwzięć gospodarczych, w szczególności ubezpieczenia od odpowiedzialności cywilnej z tytułu prowadzenia działalności medycznej. </w:t>
      </w:r>
    </w:p>
    <w:p w:rsidR="00C2560E" w:rsidRDefault="00C2560E" w:rsidP="006239EC">
      <w:pPr>
        <w:tabs>
          <w:tab w:val="left" w:pos="0"/>
        </w:tabs>
        <w:spacing w:after="0" w:line="240" w:lineRule="auto"/>
        <w:ind w:left="240"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8</w:t>
      </w:r>
    </w:p>
    <w:p w:rsidR="00C2560E" w:rsidRDefault="00C2560E" w:rsidP="006239EC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tabs>
          <w:tab w:val="left" w:pos="0"/>
        </w:tabs>
        <w:spacing w:after="0" w:line="240" w:lineRule="auto"/>
        <w:ind w:right="-426" w:hanging="9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Umowa zostaje zawarta na okres od dnia ..........................................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9</w:t>
      </w:r>
    </w:p>
    <w:p w:rsidR="00C2560E" w:rsidRDefault="00C2560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Wynajmujący może wypowiedzieć umowę z zachowaniem 3-miesięcznego okresu wypowiedzenia w sytuacji gdy Najemca zmniejszy zakres świadczonych usług medycznych w stosunku do zapisów zawartych w § 2 pkt. 2 bez zgody Wynajmującego.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10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Strony mogą rozwiązać  niniejszą umowę w każdym czasie  w trybie porozumienia stron.</w:t>
      </w:r>
    </w:p>
    <w:p w:rsidR="00C2560E" w:rsidRDefault="009E224E" w:rsidP="006239EC">
      <w:pPr>
        <w:tabs>
          <w:tab w:val="left" w:pos="240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Wynajmujący ma prawo rozwiązać niniejszą umowę bez wypowiedzenia jeżeli Najemca:</w:t>
      </w:r>
    </w:p>
    <w:p w:rsidR="00C2560E" w:rsidRDefault="009E224E" w:rsidP="006239EC">
      <w:pPr>
        <w:tabs>
          <w:tab w:val="left" w:pos="644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a) używa przedmiotu najmu niezgodnie z jej przeznaczeniem,</w:t>
      </w:r>
    </w:p>
    <w:p w:rsidR="00C2560E" w:rsidRDefault="009E224E" w:rsidP="006239EC">
      <w:pPr>
        <w:tabs>
          <w:tab w:val="left" w:pos="644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b) zalega z płatnością czynszu co najmniej za dwa okresy płatności,</w:t>
      </w:r>
    </w:p>
    <w:p w:rsidR="00C2560E" w:rsidRDefault="009E224E" w:rsidP="006239EC">
      <w:pPr>
        <w:tabs>
          <w:tab w:val="left" w:pos="644"/>
        </w:tabs>
        <w:suppressAutoHyphens/>
        <w:spacing w:after="0" w:line="240" w:lineRule="auto"/>
        <w:ind w:left="567" w:right="-426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c) nie będzie posiadał zawartego kontraktu na świadczenie usług medycznych</w:t>
      </w:r>
      <w:r w:rsidR="006239EC">
        <w:rPr>
          <w:rFonts w:ascii="Times New Roman" w:eastAsia="Times New Roman" w:hAnsi="Times New Roman" w:cs="Times New Roman"/>
          <w:sz w:val="24"/>
        </w:rPr>
        <w:t xml:space="preserve"> w zakresie podstawowej opieki zdrowotnej</w:t>
      </w:r>
      <w:r>
        <w:rPr>
          <w:rFonts w:ascii="Times New Roman" w:eastAsia="Times New Roman" w:hAnsi="Times New Roman" w:cs="Times New Roman"/>
          <w:sz w:val="24"/>
        </w:rPr>
        <w:t xml:space="preserve"> na dany rok</w:t>
      </w:r>
      <w:r w:rsidR="006239EC">
        <w:rPr>
          <w:rFonts w:ascii="Times New Roman" w:eastAsia="Times New Roman" w:hAnsi="Times New Roman" w:cs="Times New Roman"/>
          <w:sz w:val="24"/>
        </w:rPr>
        <w:t>, zawartego z NFZ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2560E" w:rsidRDefault="009E224E" w:rsidP="006239EC">
      <w:pPr>
        <w:tabs>
          <w:tab w:val="left" w:pos="284"/>
          <w:tab w:val="left" w:pos="426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d) zaprzestał lub ograniczył realizację świadczeń do których się  zobowiązał.</w:t>
      </w:r>
    </w:p>
    <w:p w:rsidR="00C2560E" w:rsidRDefault="009E224E" w:rsidP="006239EC">
      <w:pPr>
        <w:tabs>
          <w:tab w:val="left" w:pos="284"/>
          <w:tab w:val="left" w:pos="426"/>
        </w:tabs>
        <w:suppressAutoHyphens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e) dokona remontów bądź ulepszeń bez zgody Wynajmującego.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3.W przypadku rozwiązania umowy z przyczyn leżących po stronie Najemcy Wynajmujący nie zwraca nakładów poniesionych na przebudowę i remont budynku- </w:t>
      </w:r>
      <w:r w:rsidR="006239EC">
        <w:rPr>
          <w:rFonts w:ascii="Times New Roman" w:eastAsia="Times New Roman" w:hAnsi="Times New Roman" w:cs="Times New Roman"/>
          <w:sz w:val="24"/>
        </w:rPr>
        <w:t>przechodzą one na własność Wynajmującego bez zapłaty dla Najemcy.</w:t>
      </w:r>
    </w:p>
    <w:p w:rsidR="00C2560E" w:rsidRDefault="00C2560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11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Najemca  zobowiązuje się zwrócić Wynajmującemu po zakończeniu umowy przedmiot najmu zgodnie z warunkami niniejszej umowy w stanie niepogorszonym.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12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Wszelkie zmiany niniejszej umowy wymagają formy pisemnej pod rygorem nieważności.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13</w:t>
      </w:r>
    </w:p>
    <w:p w:rsidR="00C2560E" w:rsidRDefault="00C2560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2560E" w:rsidRDefault="009E224E" w:rsidP="006239EC">
      <w:pPr>
        <w:suppressAutoHyphens/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Wszystkie spory pozostałe w związku ze stosowaniem niniejszej umowy rozstrzygane będą przez Sąd właściwy dla siedziby Wynajmującego.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14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560E" w:rsidRDefault="009E224E" w:rsidP="006239EC">
      <w:pPr>
        <w:suppressAutoHyphens/>
        <w:spacing w:after="120"/>
        <w:ind w:right="-426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>Umowa została sporządzona w 3 jednobrzmiących egzemplarzach, dwa egzemplarze dla Wynajmującego i jeden egzemplarz dla Najemcy</w:t>
      </w:r>
      <w:r>
        <w:rPr>
          <w:rFonts w:ascii="Arial" w:eastAsia="Arial" w:hAnsi="Arial" w:cs="Arial"/>
          <w:sz w:val="20"/>
        </w:rPr>
        <w:t>.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Wynajmujący :                                                                        Najemca: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…………………………..                                                                           …………………..................   </w:t>
      </w:r>
    </w:p>
    <w:p w:rsidR="00C2560E" w:rsidRDefault="00C2560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9E224E" w:rsidP="006239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</w:p>
    <w:p w:rsidR="00C2560E" w:rsidRDefault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C256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560E" w:rsidRDefault="009E224E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C2560E" w:rsidSect="00FD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0C8"/>
    <w:multiLevelType w:val="multilevel"/>
    <w:tmpl w:val="BA64FD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411D6"/>
    <w:multiLevelType w:val="multilevel"/>
    <w:tmpl w:val="58205B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D2AD0"/>
    <w:multiLevelType w:val="multilevel"/>
    <w:tmpl w:val="73D407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2560E"/>
    <w:rsid w:val="00437DBD"/>
    <w:rsid w:val="006239EC"/>
    <w:rsid w:val="00653653"/>
    <w:rsid w:val="009E224E"/>
    <w:rsid w:val="00C2560E"/>
    <w:rsid w:val="00D96D04"/>
    <w:rsid w:val="00FD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Hołod</dc:creator>
  <cp:lastModifiedBy>EwaH</cp:lastModifiedBy>
  <cp:revision>3</cp:revision>
  <dcterms:created xsi:type="dcterms:W3CDTF">2022-03-03T14:05:00Z</dcterms:created>
  <dcterms:modified xsi:type="dcterms:W3CDTF">2022-03-04T11:55:00Z</dcterms:modified>
</cp:coreProperties>
</file>