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EDF4" w14:textId="54CCD647" w:rsidR="00825FE7" w:rsidRDefault="002343C2">
      <w:pPr>
        <w:pStyle w:val="Nagwek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77777777" w:rsidR="00825FE7" w:rsidRDefault="00522F5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NR</w:t>
      </w:r>
    </w:p>
    <w:p w14:paraId="191C793A" w14:textId="1445A193" w:rsidR="00825FE7" w:rsidRDefault="00522F5A">
      <w:pPr>
        <w:spacing w:before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 dniu </w:t>
      </w:r>
      <w:r w:rsidR="002343C2">
        <w:rPr>
          <w:rFonts w:ascii="Calibri" w:hAnsi="Calibri"/>
          <w:sz w:val="22"/>
          <w:szCs w:val="22"/>
        </w:rPr>
        <w:t>………………………….</w:t>
      </w:r>
    </w:p>
    <w:p w14:paraId="74636B73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pomiędzy: </w:t>
      </w:r>
    </w:p>
    <w:p w14:paraId="251E22A0" w14:textId="144B52AA" w:rsidR="00825FE7" w:rsidRDefault="00522F5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Gminą </w:t>
      </w:r>
      <w:r w:rsidR="001242DC">
        <w:rPr>
          <w:rFonts w:ascii="Calibri" w:hAnsi="Calibri"/>
          <w:b/>
          <w:bCs/>
          <w:sz w:val="22"/>
          <w:szCs w:val="22"/>
        </w:rPr>
        <w:t>Jastków</w:t>
      </w:r>
    </w:p>
    <w:p w14:paraId="102313BE" w14:textId="7824C6E9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siedzibą: ..............</w:t>
      </w:r>
    </w:p>
    <w:p w14:paraId="2CB91BAB" w14:textId="03F9A079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......................</w:t>
      </w:r>
    </w:p>
    <w:p w14:paraId="54673913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reprezentowaną przez:</w:t>
      </w:r>
    </w:p>
    <w:p w14:paraId="17057275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</w:t>
      </w:r>
    </w:p>
    <w:p w14:paraId="4704C334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 kontrasygnacie .................... – Skarbnika Gminy</w:t>
      </w:r>
    </w:p>
    <w:p w14:paraId="1CC16D6C" w14:textId="77777777" w:rsidR="00825FE7" w:rsidRDefault="00825FE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8F7F4F" w14:textId="77777777" w:rsidR="00825FE7" w:rsidRDefault="00522F5A">
      <w:pPr>
        <w:tabs>
          <w:tab w:val="left" w:pos="426"/>
          <w:tab w:val="left" w:pos="85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zwaną w dalszej części umowy </w:t>
      </w:r>
      <w:r>
        <w:rPr>
          <w:rFonts w:ascii="Calibri" w:hAnsi="Calibri"/>
          <w:b/>
          <w:bCs/>
          <w:sz w:val="22"/>
          <w:szCs w:val="22"/>
        </w:rPr>
        <w:t>Zamawiającym</w:t>
      </w:r>
    </w:p>
    <w:p w14:paraId="7313C094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a: ……………………………………………………………………………………………………………….</w:t>
      </w:r>
    </w:p>
    <w:p w14:paraId="57CFE786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adres: ………………………………………………………………………………………………………….</w:t>
      </w:r>
    </w:p>
    <w:p w14:paraId="5DF1DFF6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NIP:……..………….….., REGON:………..….…………</w:t>
      </w:r>
    </w:p>
    <w:p w14:paraId="2329C9DE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 xml:space="preserve">reprezentowanym  przez: </w:t>
      </w:r>
    </w:p>
    <w:p w14:paraId="153219E6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Default="00825FE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1C07B16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Default="00825FE7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Postanowienia ogólne</w:t>
      </w:r>
    </w:p>
    <w:p w14:paraId="7C1EFBAE" w14:textId="77777777" w:rsidR="00825FE7" w:rsidRDefault="00522F5A">
      <w:pPr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</w:t>
      </w:r>
    </w:p>
    <w:p w14:paraId="4BAA3394" w14:textId="0EF0C997" w:rsidR="00825FE7" w:rsidRDefault="00522F5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Umowa została zawarta w wyniku przeprowadzenia postępowania o udzielenie zamówienia publicznego o wartości szacunkowej do 130 000,00 zł, zgodnie z zarządzeniem  Nr </w:t>
      </w:r>
      <w:r w:rsidR="002343C2">
        <w:rPr>
          <w:rFonts w:ascii="Calibri" w:hAnsi="Calibri"/>
          <w:sz w:val="22"/>
          <w:szCs w:val="22"/>
        </w:rPr>
        <w:t>5/2021</w:t>
      </w:r>
      <w:r>
        <w:rPr>
          <w:rFonts w:ascii="Calibri" w:hAnsi="Calibri"/>
          <w:sz w:val="22"/>
          <w:szCs w:val="22"/>
        </w:rPr>
        <w:t xml:space="preserve"> Wójta Gminy Jastków z dnia </w:t>
      </w:r>
      <w:r w:rsidR="002343C2">
        <w:rPr>
          <w:rFonts w:ascii="Calibri" w:hAnsi="Calibri"/>
          <w:sz w:val="22"/>
          <w:szCs w:val="22"/>
        </w:rPr>
        <w:t>8 styczna 2021 roku</w:t>
      </w:r>
      <w:r>
        <w:rPr>
          <w:rFonts w:ascii="Calibri" w:hAnsi="Calibri"/>
          <w:sz w:val="22"/>
          <w:szCs w:val="22"/>
        </w:rPr>
        <w:t xml:space="preserve"> w sprawie </w:t>
      </w:r>
      <w:r w:rsidR="002343C2" w:rsidRPr="002343C2">
        <w:rPr>
          <w:rFonts w:ascii="Calibri" w:hAnsi="Calibri"/>
          <w:sz w:val="22"/>
          <w:szCs w:val="22"/>
        </w:rPr>
        <w:t>Regulaminu określającego zasady i tryb udzielania zamówień publicznych, których wartość nie przekracza kwoty 130 000,00 zł netto lub zamówień, dla których nie stosuje się ustawy Prawo zamówień publicznych</w:t>
      </w:r>
      <w:r w:rsidR="002343C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Do postępowania nie stosuje się ustawy z dnia 11 września 2019 r. Prawo zamówień publicznych (Dz. U. z 2022 r., poz. 2019 ze zm.) zwaną dalej ustawą.</w:t>
      </w:r>
    </w:p>
    <w:p w14:paraId="5B8987DC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62DED9F" w14:textId="77777777" w:rsidR="00825FE7" w:rsidRDefault="00522F5A">
      <w:pPr>
        <w:tabs>
          <w:tab w:val="left" w:pos="450"/>
          <w:tab w:val="left" w:pos="833"/>
        </w:tabs>
        <w:ind w:left="1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Przedmiot umowy</w:t>
      </w:r>
    </w:p>
    <w:p w14:paraId="6B01B969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</w:t>
      </w:r>
    </w:p>
    <w:p w14:paraId="3C32EA61" w14:textId="51929F90" w:rsidR="00825FE7" w:rsidRDefault="00522F5A">
      <w:pPr>
        <w:pStyle w:val="Tekstpodstawowy"/>
        <w:numPr>
          <w:ilvl w:val="0"/>
          <w:numId w:val="2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Zamawiający zleca, a Wykonawca przyjmuje do wykonania </w:t>
      </w:r>
      <w:r w:rsidRPr="002343C2">
        <w:rPr>
          <w:rFonts w:ascii="Calibri" w:hAnsi="Calibri"/>
        </w:rPr>
        <w:t xml:space="preserve">roboty budowlane polegające </w:t>
      </w:r>
      <w:r w:rsidRPr="002343C2">
        <w:rPr>
          <w:rFonts w:ascii="Calibri" w:eastAsia="Calibri" w:hAnsi="Calibri" w:cs="Calibri"/>
        </w:rPr>
        <w:br/>
      </w:r>
      <w:r w:rsidRPr="002343C2">
        <w:rPr>
          <w:rFonts w:ascii="Calibri" w:hAnsi="Calibri"/>
        </w:rPr>
        <w:t>na</w:t>
      </w:r>
      <w:r w:rsidR="002343C2">
        <w:rPr>
          <w:rFonts w:ascii="Calibri" w:hAnsi="Calibri"/>
        </w:rPr>
        <w:t>:</w:t>
      </w:r>
      <w:r>
        <w:rPr>
          <w:rFonts w:ascii="Calibri" w:hAnsi="Calibri"/>
          <w:b/>
          <w:bCs/>
          <w:i/>
          <w:iCs/>
        </w:rPr>
        <w:t xml:space="preserve"> </w:t>
      </w:r>
      <w:r w:rsidR="002343C2">
        <w:rPr>
          <w:rFonts w:ascii="Calibri" w:hAnsi="Calibri"/>
          <w:b/>
          <w:bCs/>
          <w:i/>
          <w:iCs/>
        </w:rPr>
        <w:t>Przebudowie i nadbudowie budynku gospodarczego w m. Jastków</w:t>
      </w:r>
    </w:p>
    <w:p w14:paraId="0856612F" w14:textId="77777777" w:rsidR="00825FE7" w:rsidRDefault="00825FE7">
      <w:pPr>
        <w:pStyle w:val="Tekstpodstawowy"/>
        <w:ind w:left="340"/>
        <w:rPr>
          <w:rFonts w:ascii="Calibri" w:eastAsia="Calibri" w:hAnsi="Calibri" w:cs="Calibri"/>
          <w:b/>
          <w:bCs/>
        </w:rPr>
      </w:pPr>
    </w:p>
    <w:p w14:paraId="74DB08A9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Realizacja umowy / Podwykonawstwo</w:t>
      </w:r>
    </w:p>
    <w:p w14:paraId="11E82B44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3</w:t>
      </w:r>
    </w:p>
    <w:p w14:paraId="12D08A86" w14:textId="77777777" w:rsidR="00825FE7" w:rsidRDefault="00522F5A">
      <w:pPr>
        <w:numPr>
          <w:ilvl w:val="3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</w:t>
      </w:r>
      <w:proofErr w:type="spellStart"/>
      <w:r>
        <w:rPr>
          <w:rFonts w:ascii="Calibri" w:hAnsi="Calibri"/>
          <w:sz w:val="22"/>
          <w:szCs w:val="22"/>
        </w:rPr>
        <w:t>będzie</w:t>
      </w:r>
      <w:proofErr w:type="spellEnd"/>
      <w:r>
        <w:rPr>
          <w:rFonts w:ascii="Calibri" w:hAnsi="Calibri"/>
          <w:sz w:val="22"/>
          <w:szCs w:val="22"/>
        </w:rPr>
        <w:t xml:space="preserve"> realizował przedmiot umowy siłami własnymi. </w:t>
      </w:r>
      <w:proofErr w:type="spellStart"/>
      <w:r>
        <w:rPr>
          <w:rFonts w:ascii="Calibri" w:hAnsi="Calibri"/>
          <w:sz w:val="22"/>
          <w:szCs w:val="22"/>
        </w:rPr>
        <w:t>Może</w:t>
      </w:r>
      <w:proofErr w:type="spellEnd"/>
      <w:r>
        <w:rPr>
          <w:rFonts w:ascii="Calibri" w:hAnsi="Calibri"/>
          <w:sz w:val="22"/>
          <w:szCs w:val="22"/>
        </w:rPr>
        <w:t xml:space="preserve"> jedynie </w:t>
      </w:r>
      <w:proofErr w:type="spellStart"/>
      <w:r>
        <w:rPr>
          <w:rFonts w:ascii="Calibri" w:hAnsi="Calibri"/>
          <w:sz w:val="22"/>
          <w:szCs w:val="22"/>
        </w:rPr>
        <w:t>skorzystac</w:t>
      </w:r>
      <w:proofErr w:type="spellEnd"/>
      <w:r>
        <w:rPr>
          <w:rFonts w:ascii="Calibri" w:hAnsi="Calibri"/>
          <w:sz w:val="22"/>
          <w:szCs w:val="22"/>
        </w:rPr>
        <w:t xml:space="preserve">́ z pomocy </w:t>
      </w:r>
      <w:proofErr w:type="spellStart"/>
      <w:r>
        <w:rPr>
          <w:rFonts w:ascii="Calibri" w:hAnsi="Calibri"/>
          <w:sz w:val="22"/>
          <w:szCs w:val="22"/>
        </w:rPr>
        <w:t>podwykonawców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wyłącznie</w:t>
      </w:r>
      <w:proofErr w:type="spellEnd"/>
      <w:r>
        <w:rPr>
          <w:rFonts w:ascii="Calibri" w:hAnsi="Calibri"/>
          <w:sz w:val="22"/>
          <w:szCs w:val="22"/>
        </w:rPr>
        <w:t xml:space="preserve"> na podstawie zgody </w:t>
      </w:r>
      <w:proofErr w:type="spellStart"/>
      <w:r>
        <w:rPr>
          <w:rFonts w:ascii="Calibri" w:hAnsi="Calibri"/>
          <w:sz w:val="22"/>
          <w:szCs w:val="22"/>
        </w:rPr>
        <w:t>wyrażonej</w:t>
      </w:r>
      <w:proofErr w:type="spellEnd"/>
      <w:r>
        <w:rPr>
          <w:rFonts w:ascii="Calibri" w:hAnsi="Calibri"/>
          <w:sz w:val="22"/>
          <w:szCs w:val="22"/>
        </w:rPr>
        <w:t xml:space="preserve"> przez </w:t>
      </w:r>
      <w:proofErr w:type="spellStart"/>
      <w:r>
        <w:rPr>
          <w:rFonts w:ascii="Calibri" w:hAnsi="Calibri"/>
          <w:sz w:val="22"/>
          <w:szCs w:val="22"/>
        </w:rPr>
        <w:t>Zamawiającego</w:t>
      </w:r>
      <w:proofErr w:type="spellEnd"/>
      <w:r>
        <w:rPr>
          <w:rFonts w:ascii="Calibri" w:hAnsi="Calibri"/>
          <w:sz w:val="22"/>
          <w:szCs w:val="22"/>
        </w:rPr>
        <w:t xml:space="preserve"> na </w:t>
      </w:r>
      <w:proofErr w:type="spellStart"/>
      <w:r>
        <w:rPr>
          <w:rFonts w:ascii="Calibri" w:hAnsi="Calibri"/>
          <w:sz w:val="22"/>
          <w:szCs w:val="22"/>
        </w:rPr>
        <w:t>piśmie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655F00B5" w14:textId="77777777" w:rsidR="00825FE7" w:rsidRDefault="00825FE7">
      <w:pPr>
        <w:tabs>
          <w:tab w:val="left" w:pos="284"/>
          <w:tab w:val="left" w:pos="39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8AB0B48" w14:textId="77777777" w:rsidR="00825FE7" w:rsidRDefault="00522F5A">
      <w:pPr>
        <w:pStyle w:val="Nagwek1"/>
        <w:tabs>
          <w:tab w:val="clear" w:pos="45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Terminy realizacji umowy</w:t>
      </w:r>
    </w:p>
    <w:p w14:paraId="24DC6F5F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4</w:t>
      </w:r>
    </w:p>
    <w:p w14:paraId="37A95B6A" w14:textId="77777777" w:rsidR="00825FE7" w:rsidRDefault="00522F5A">
      <w:pPr>
        <w:pStyle w:val="Tekstpodstawowy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Strony ustalają następujące terminy realizacji Umowy:</w:t>
      </w:r>
    </w:p>
    <w:p w14:paraId="7724CB6B" w14:textId="77777777" w:rsidR="00825FE7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Rozpoczęcie robót nastąpi od dnia podpisania umowy.</w:t>
      </w:r>
    </w:p>
    <w:p w14:paraId="599CC6E0" w14:textId="77777777" w:rsidR="00825FE7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Wymagany termin  zakończenia przedmiotu umowy</w:t>
      </w:r>
      <w:r>
        <w:rPr>
          <w:rFonts w:ascii="Calibri" w:hAnsi="Calibri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ascii="Calibri" w:eastAsia="Calibri" w:hAnsi="Calibri" w:cs="Calibri"/>
          <w:sz w:val="22"/>
          <w:szCs w:val="22"/>
        </w:rPr>
      </w:pPr>
    </w:p>
    <w:p w14:paraId="326CEC6A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nie ma obowiązku przedłużenia terminu wykonania robót, jeżeli Wykonawca w ciągu 2 dni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 przekroczeniu terminu umownego zakończenia robót, Wykonawcy nie przysługuje prawo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do odstąpienia od wykonania przedmiotu umowy, jeżeli przekroczenie terminu wynika z winy Wykonawcy.</w:t>
      </w:r>
    </w:p>
    <w:p w14:paraId="4AF7E540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23229F3E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43E2F2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Wynagrodzenie</w:t>
      </w:r>
    </w:p>
    <w:p w14:paraId="01661417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5</w:t>
      </w:r>
    </w:p>
    <w:p w14:paraId="441D7659" w14:textId="77777777" w:rsidR="00825FE7" w:rsidRDefault="00522F5A">
      <w:pPr>
        <w:pStyle w:val="BodyText23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Ustala się na podstawie kosztorysów ofertowych </w:t>
      </w:r>
      <w:r>
        <w:rPr>
          <w:rFonts w:ascii="Calibri" w:hAnsi="Calibri"/>
          <w:b/>
          <w:bCs/>
        </w:rPr>
        <w:t>wartość wynagrodzenia brutto</w:t>
      </w:r>
      <w:r>
        <w:rPr>
          <w:rFonts w:ascii="Calibri" w:hAnsi="Calibri"/>
        </w:rPr>
        <w:t xml:space="preserve"> łącznie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77777777" w:rsidR="00825FE7" w:rsidRDefault="00522F5A">
      <w:pPr>
        <w:pStyle w:val="BodyText23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Wynagrodzenie to obejmuje wartość przedmiotu umowy, wszelkie koszty robót przygotowawczych, zagospodarowania, zabezpieczenia i uporządkowania placu budowy po zakończeniu robót - w szczególności koszty z tytułu wywozu, utylizacji i składowania na wysypiskach gruzu i innych materiałów pochodzących z rozbiórek i demontaży.</w:t>
      </w:r>
    </w:p>
    <w:p w14:paraId="1A5B38AF" w14:textId="77777777" w:rsidR="00825FE7" w:rsidRDefault="00522F5A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Za datę dokonania zapłaty przyjmuje się dzień obciążenia rachunku bankowego Zamawiającego.</w:t>
      </w:r>
    </w:p>
    <w:p w14:paraId="5608FB55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 przypadku nie dotrzymania terminu płatności Wykonawca będzie miał prawo naliczyć odsetki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za opóźnienia w zapłacie należności w wysokości ustawowej obowiązującej w okresie rozliczeniowym.</w:t>
      </w:r>
    </w:p>
    <w:p w14:paraId="319EC019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Strony oświadczają, że są płatnikami podatku VAT i są uprawnione do otrzymywania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i wystawiania faktur VAT.</w:t>
      </w:r>
    </w:p>
    <w:p w14:paraId="323C5F37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Wykonawca oświadcza, że rachunek bankowy, który wskazany będzie w fakturze wystawionej do przedmiotowej umowy jest rachunkiem, dla którego zgodnie z Rozdziałem 3a ustawy z dnia 29 sierpnia 1997 r. - Prawo Bankowe (Dz. U. 2021 r., poz.  2439 ze zm.) prowadzony jest rachunek VAT.</w:t>
      </w:r>
    </w:p>
    <w:p w14:paraId="511D9C8B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Wykonawca oświadcza, że  rachunek bankowy, który wskazany będzie we wszystkich fakturach wystawianych do przedmiotowej umowy znajduje się w Wykazie podatników VAT ustawy  z dnia 11 marca 2004 r. o podatku od towarów i usług (Dz. U. z 2022 r. poz.  931 ze zm.) 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Default="00522F5A">
      <w:pPr>
        <w:pStyle w:val="Tekstpodstawowy"/>
        <w:tabs>
          <w:tab w:val="clear" w:pos="45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6661A93D" w14:textId="77777777" w:rsidR="00825FE7" w:rsidRDefault="00522F5A">
      <w:pPr>
        <w:pStyle w:val="Nagwek1"/>
        <w:tabs>
          <w:tab w:val="clear" w:pos="450"/>
          <w:tab w:val="left" w:pos="36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Obowiązki stron</w:t>
      </w:r>
    </w:p>
    <w:p w14:paraId="4BA6865D" w14:textId="77777777" w:rsidR="00825FE7" w:rsidRDefault="00522F5A">
      <w:pPr>
        <w:tabs>
          <w:tab w:val="left" w:pos="450"/>
        </w:tabs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6</w:t>
      </w:r>
    </w:p>
    <w:p w14:paraId="4E7D8BA1" w14:textId="77777777" w:rsidR="00825FE7" w:rsidRDefault="00522F5A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zobowiązany jest do:</w:t>
      </w:r>
    </w:p>
    <w:p w14:paraId="41628444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Zapewnienia nadzoru inwestorskiego,</w:t>
      </w:r>
    </w:p>
    <w:p w14:paraId="7B790A4D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Odbioru należycie wykonanego przedmiotu umowy,</w:t>
      </w:r>
    </w:p>
    <w:p w14:paraId="6D8D37DC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Zapłaty należności Wykonawcy.</w:t>
      </w:r>
    </w:p>
    <w:p w14:paraId="5DA4F7EB" w14:textId="77777777" w:rsidR="00825FE7" w:rsidRDefault="00522F5A">
      <w:pPr>
        <w:tabs>
          <w:tab w:val="left" w:pos="45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 </w:t>
      </w:r>
      <w:r>
        <w:rPr>
          <w:rFonts w:ascii="Calibri" w:hAnsi="Calibri"/>
          <w:sz w:val="22"/>
          <w:szCs w:val="22"/>
        </w:rPr>
        <w:tab/>
        <w:t>Wykonawca zobowiązany jest do:</w:t>
      </w:r>
    </w:p>
    <w:p w14:paraId="1CC7DC19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Przedłożenia wyjaśnień oraz informacji, w przypadku opóźnienia w realizacji robót przewidzianych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umowie; </w:t>
      </w:r>
    </w:p>
    <w:p w14:paraId="2D117218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Zorganizowania i utrzymania zaplecza budowy;</w:t>
      </w:r>
    </w:p>
    <w:p w14:paraId="1152D3A5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Zawiadomienia Zamawiającego o zamiarze wykonania robót zanikających lub ulegających zakryciu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3 dniowym wyprzedzeniem;</w:t>
      </w:r>
    </w:p>
    <w:p w14:paraId="318E1B03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Zgłoszenia przedmiotu umowy do odbioru końcowego, uczestniczenia w czynnościach odbioru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i zapewnienie usunięcia stwierdzonych wad; </w:t>
      </w:r>
    </w:p>
    <w:p w14:paraId="33AF132A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Zapewnienia i przestrzegania w obiekcie właściwych warunków bhp i p. </w:t>
      </w:r>
      <w:proofErr w:type="spellStart"/>
      <w:r>
        <w:rPr>
          <w:rFonts w:ascii="Calibri" w:hAnsi="Calibri"/>
          <w:sz w:val="22"/>
          <w:szCs w:val="22"/>
        </w:rPr>
        <w:t>poż</w:t>
      </w:r>
      <w:proofErr w:type="spellEnd"/>
      <w:r>
        <w:rPr>
          <w:rFonts w:ascii="Calibri" w:hAnsi="Calibri"/>
          <w:sz w:val="22"/>
          <w:szCs w:val="22"/>
        </w:rPr>
        <w:t>. oraz dbania o należyty porządek na terenie budowy;</w:t>
      </w:r>
    </w:p>
    <w:p w14:paraId="5E7EFA43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czasie realizacji robót Wykonawca będzie utrzymywał teren budowy w stanie wolnym od przeszkód komunikacyjnych oraz będzie usuwał wszelkie urządzenia pomocnicze i zbędne materiały, odpady i śmieci oraz niezwłocznie usuwał niepotrzebne urządzenia prowizoryczne. Wykonawca będzie </w:t>
      </w:r>
      <w:r>
        <w:rPr>
          <w:rFonts w:ascii="Calibri" w:hAnsi="Calibri"/>
          <w:sz w:val="22"/>
          <w:szCs w:val="22"/>
        </w:rPr>
        <w:lastRenderedPageBreak/>
        <w:t>składował gruz w kontenerach lub wyznaczonych do tego celu miejscach i usuwał go na bieżąco z terenu budowy;</w:t>
      </w:r>
    </w:p>
    <w:p w14:paraId="4853CB89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Umożliwienia wstępu na teren budowy pracownikom organów państwowego nadzoru budowlanego,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do których należy wykonywanie zadań określonych ustawą - Prawo budowlane oraz udostępnienia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im danych i informacji wymaganych tą ustawą;</w:t>
      </w:r>
    </w:p>
    <w:p w14:paraId="51B40F86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Uzgadniania z Zamawiającym wszelkich zmian konstrukcyjno-materiałowych;</w:t>
      </w:r>
    </w:p>
    <w:p w14:paraId="03C46FD6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Default="00522F5A">
      <w:pPr>
        <w:numPr>
          <w:ilvl w:val="1"/>
          <w:numId w:val="2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Default="00825FE7">
      <w:pPr>
        <w:pStyle w:val="Tekstpodstawowy"/>
        <w:jc w:val="center"/>
        <w:rPr>
          <w:rFonts w:ascii="Calibri" w:eastAsia="Calibri" w:hAnsi="Calibri" w:cs="Calibri"/>
          <w:b/>
          <w:bCs/>
        </w:rPr>
      </w:pPr>
    </w:p>
    <w:p w14:paraId="67C1E1ED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7</w:t>
      </w:r>
    </w:p>
    <w:p w14:paraId="14051EC3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każde żądanie Zamawiającego w tym i inspektora nadzoru Wykonawca obowiązany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77777777" w:rsidR="00825FE7" w:rsidRDefault="00522F5A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obowiązany jest do uzyskania każdorazowo pisemnej zgody Inspektorów Nadzoru Inwestorskiego na zastosowanie danego materiału, wyrobu lub urządzenia w formie karty akceptacji materiału</w:t>
      </w:r>
    </w:p>
    <w:p w14:paraId="13D0FBBD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żądanie Zamawiającego (inspektora nadzoru)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DCAE62B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Przedstawiciele stron</w:t>
      </w:r>
    </w:p>
    <w:p w14:paraId="1BECFD0E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8</w:t>
      </w:r>
    </w:p>
    <w:p w14:paraId="6DB4B842" w14:textId="77777777" w:rsidR="00825FE7" w:rsidRDefault="00522F5A">
      <w:pPr>
        <w:numPr>
          <w:ilvl w:val="6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Default="00522F5A" w:rsidP="002343C2">
      <w:pPr>
        <w:pStyle w:val="Tekstpodstawowy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Default="00825FE7">
      <w:pPr>
        <w:pStyle w:val="Nagwek1"/>
        <w:jc w:val="left"/>
        <w:rPr>
          <w:rFonts w:ascii="Calibri" w:eastAsia="Calibri" w:hAnsi="Calibri" w:cs="Calibri"/>
        </w:rPr>
      </w:pPr>
    </w:p>
    <w:p w14:paraId="04FE4E75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Gwarancja</w:t>
      </w:r>
    </w:p>
    <w:p w14:paraId="2B149654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9</w:t>
      </w:r>
    </w:p>
    <w:p w14:paraId="4FD7D45B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na wykonane przez siebie roboty udziela gwarancji na okres ……… miesięcy.</w:t>
      </w:r>
    </w:p>
    <w:p w14:paraId="25FA779C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Bieg okresu gwarancji i rękojmi rozpoczyna się w dniu następnym po dokonaniu odbioru końcowego przedmiotu Umowy.</w:t>
      </w:r>
    </w:p>
    <w:p w14:paraId="14CB5944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Gwarancja i rękojmia obejmuje wady materiałów i urządzeń oraz wady w robociźnie. W okresie gwarancji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i rękojmi Wykonawca zobowiązany jest do usunięcia ujawnionych wad bezpłatnie w terminie do 7 dni licząc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ramach gwarancji Wykonawca dokonał usunięcia wad istotnych, termin gwarancji biegnie na nowo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Default="00825FE7">
      <w:pPr>
        <w:tabs>
          <w:tab w:val="left" w:pos="45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6DB9C989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Kary umowne</w:t>
      </w:r>
    </w:p>
    <w:p w14:paraId="0B756B8F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10</w:t>
      </w:r>
    </w:p>
    <w:p w14:paraId="32ABF7E2" w14:textId="77777777" w:rsidR="00825FE7" w:rsidRDefault="00522F5A" w:rsidP="002343C2">
      <w:pPr>
        <w:pStyle w:val="BodyText31"/>
        <w:numPr>
          <w:ilvl w:val="0"/>
          <w:numId w:val="3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 niewykonanie lub nienależyte wykonanie umowy strony mogą domagać się zapłaty kar umownych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w następujących przypadkach i wysokości:</w:t>
      </w:r>
    </w:p>
    <w:p w14:paraId="0A517604" w14:textId="77777777" w:rsidR="00825FE7" w:rsidRDefault="00522F5A" w:rsidP="002343C2">
      <w:pPr>
        <w:numPr>
          <w:ilvl w:val="1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Zamawiającemu przysługują kary umowne:</w:t>
      </w:r>
    </w:p>
    <w:p w14:paraId="722933EB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Za zw</w:t>
      </w:r>
      <w:r>
        <w:rPr>
          <w:rFonts w:ascii="Calibri" w:hAnsi="Calibri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W razie odstąpienia przez Zamawiającego lub Wykonawcę od Umowy z przyczyn leżących po stronie Wykonawcy – w wysokości 10% wynagrodzenia umownego brutto</w:t>
      </w:r>
    </w:p>
    <w:p w14:paraId="00E7E511" w14:textId="77777777" w:rsidR="00825FE7" w:rsidRDefault="00522F5A" w:rsidP="002343C2">
      <w:pPr>
        <w:numPr>
          <w:ilvl w:val="1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Wykonawcy przysługują kary umowne: </w:t>
      </w:r>
    </w:p>
    <w:p w14:paraId="5B4B7885" w14:textId="77777777" w:rsidR="00825FE7" w:rsidRDefault="00522F5A" w:rsidP="002343C2">
      <w:pPr>
        <w:numPr>
          <w:ilvl w:val="2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Za zwłokę w zorganizowaniu odbioru końcowego w wysokości 0,1% wynagrodzenia umownego brutto za każdy dzień zwłoki, </w:t>
      </w:r>
    </w:p>
    <w:p w14:paraId="795B5AC2" w14:textId="77777777" w:rsidR="00825FE7" w:rsidRDefault="00522F5A" w:rsidP="002343C2">
      <w:pPr>
        <w:numPr>
          <w:ilvl w:val="2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18529871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AEF6ED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Odbiór robót</w:t>
      </w:r>
    </w:p>
    <w:p w14:paraId="5A43ADB3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11</w:t>
      </w:r>
    </w:p>
    <w:p w14:paraId="716B906E" w14:textId="77777777" w:rsidR="00825FE7" w:rsidRDefault="00522F5A" w:rsidP="002343C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Odbiorom będą podlegały roboty zanikające i ulegające zakryciu, z tym, że odbiór tych robót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Default="00825FE7">
      <w:pPr>
        <w:tabs>
          <w:tab w:val="left" w:pos="360"/>
        </w:tabs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14:paraId="387FE0D6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12</w:t>
      </w:r>
    </w:p>
    <w:p w14:paraId="1CE15566" w14:textId="77777777" w:rsidR="00825FE7" w:rsidRDefault="00522F5A" w:rsidP="002343C2">
      <w:pPr>
        <w:numPr>
          <w:ilvl w:val="0"/>
          <w:numId w:val="3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Default="00522F5A" w:rsidP="002343C2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Default="00522F5A" w:rsidP="002343C2">
      <w:pPr>
        <w:numPr>
          <w:ilvl w:val="1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Default="00522F5A" w:rsidP="002343C2">
      <w:pPr>
        <w:numPr>
          <w:ilvl w:val="1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Jeżeli wady nie nadają się do usunięcia, to:</w:t>
      </w:r>
    </w:p>
    <w:p w14:paraId="731A2BAE" w14:textId="77777777" w:rsidR="00825FE7" w:rsidRDefault="00522F5A" w:rsidP="002343C2">
      <w:pPr>
        <w:numPr>
          <w:ilvl w:val="2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Default="00522F5A" w:rsidP="002343C2">
      <w:pPr>
        <w:numPr>
          <w:ilvl w:val="2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wykryciu wady w okresie gwarancji i rękojmi Zamawiający obowiązany jest zawiadomić wykonawcę </w:t>
      </w:r>
      <w:r>
        <w:rPr>
          <w:rFonts w:ascii="Calibri" w:hAnsi="Calibri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Default="00825FE7">
      <w:pPr>
        <w:pStyle w:val="Tekstpodstawowy"/>
        <w:rPr>
          <w:rFonts w:ascii="Calibri" w:eastAsia="Calibri" w:hAnsi="Calibri" w:cs="Calibri"/>
          <w:b/>
          <w:bCs/>
        </w:rPr>
      </w:pPr>
    </w:p>
    <w:p w14:paraId="09291D21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Odstąpienie od umowy</w:t>
      </w:r>
    </w:p>
    <w:p w14:paraId="094F1E5C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13</w:t>
      </w:r>
    </w:p>
    <w:p w14:paraId="3B4C58B5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Zamawiający zastrzega sobie prawo do odstąpienia od umowy, z winy Wykonawcy jeżeli wystąpi co najmniej jedna z wymienionych poniżej przesłanek:</w:t>
      </w:r>
    </w:p>
    <w:p w14:paraId="7AF3F4D0" w14:textId="77777777" w:rsidR="00825FE7" w:rsidRDefault="00522F5A" w:rsidP="002343C2">
      <w:pPr>
        <w:pStyle w:val="Akapitzlist1"/>
        <w:numPr>
          <w:ilvl w:val="0"/>
          <w:numId w:val="4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wykonuje roboty w sposób oczywiście sprzeczny z Umową, mimo pisemnego wezwania Zamawiającego do należytego wykonania umowy.</w:t>
      </w:r>
    </w:p>
    <w:p w14:paraId="7C03C054" w14:textId="77777777" w:rsidR="00825FE7" w:rsidRDefault="00522F5A" w:rsidP="002343C2">
      <w:pPr>
        <w:pStyle w:val="Akapitzlist1"/>
        <w:numPr>
          <w:ilvl w:val="0"/>
          <w:numId w:val="4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opóźnia się z rozpoczęciem wykonywania przedmiotu Umowy lub nie kontynuuje robót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Default="00522F5A" w:rsidP="002343C2">
      <w:pPr>
        <w:numPr>
          <w:ilvl w:val="5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 </w:t>
      </w:r>
      <w:r>
        <w:rPr>
          <w:rFonts w:ascii="Calibri" w:hAnsi="Calibri"/>
          <w:sz w:val="22"/>
          <w:szCs w:val="22"/>
        </w:rPr>
        <w:tab/>
        <w:t xml:space="preserve">wstrzyma dalszą realizację umowy poza robotami określonymi przez Zamawiającego, koniecznymi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dla zabezpieczenia już zrealizowanych prac,</w:t>
      </w:r>
    </w:p>
    <w:p w14:paraId="3C528E61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  </w:t>
      </w:r>
      <w:r>
        <w:rPr>
          <w:rFonts w:ascii="Calibri" w:hAnsi="Calibri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 </w:t>
      </w:r>
      <w:r>
        <w:rPr>
          <w:rFonts w:ascii="Calibri" w:hAnsi="Calibri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 </w:t>
      </w:r>
      <w:r>
        <w:rPr>
          <w:rFonts w:ascii="Calibri" w:hAnsi="Calibri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Default="00522F5A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Default="00522F5A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</w:t>
      </w:r>
      <w:r>
        <w:rPr>
          <w:rFonts w:ascii="Calibri" w:hAnsi="Calibri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4A17E424" w14:textId="77777777" w:rsidR="00825FE7" w:rsidRDefault="00825FE7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11981D1C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Zmiany w umowie</w:t>
      </w:r>
    </w:p>
    <w:p w14:paraId="13A18175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14</w:t>
      </w:r>
    </w:p>
    <w:p w14:paraId="35F02784" w14:textId="77777777" w:rsidR="00825FE7" w:rsidRDefault="00522F5A" w:rsidP="002343C2">
      <w:pPr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Default="00522F5A" w:rsidP="002343C2">
      <w:pPr>
        <w:numPr>
          <w:ilvl w:val="0"/>
          <w:numId w:val="5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zakresie zmiany terminu realizacji przedmiotu umowy w przypadku:</w:t>
      </w:r>
    </w:p>
    <w:p w14:paraId="0D6AB7BD" w14:textId="77777777" w:rsidR="00825FE7" w:rsidRDefault="00522F5A">
      <w:pPr>
        <w:ind w:left="993" w:hanging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Default="00522F5A">
      <w:pPr>
        <w:ind w:left="993" w:hanging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Default="00522F5A">
      <w:pPr>
        <w:tabs>
          <w:tab w:val="left" w:pos="1276"/>
        </w:tabs>
        <w:ind w:left="12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Default="00522F5A">
      <w:pPr>
        <w:tabs>
          <w:tab w:val="left" w:pos="1276"/>
        </w:tabs>
        <w:ind w:left="12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 xml:space="preserve">wykonanie zamówienia podstawowego jest uzależnione od wykonania zamówienia dodatkowego,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a wykonanie zamówienia dodatkowego uniemożliwia wykonanie zamówienia podstawowego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terminie umownym,</w:t>
      </w:r>
    </w:p>
    <w:p w14:paraId="48B206B9" w14:textId="77777777" w:rsidR="00825FE7" w:rsidRDefault="00522F5A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wstrzymania przez Zamawiającego wykonywania robót,</w:t>
      </w:r>
    </w:p>
    <w:p w14:paraId="70B8BA13" w14:textId="77777777" w:rsidR="00825FE7" w:rsidRDefault="00522F5A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wszystkich przypadkach określonych w punkcie 1), termin realizacji może ulec przedłużeniu,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nie dłużej jednak niż o czas trwania tych okoliczności.</w:t>
      </w:r>
    </w:p>
    <w:p w14:paraId="79C7670E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za roboty, których w dniu zmiany stawki podatku VAT jeszcze nie wykonano.</w:t>
      </w:r>
    </w:p>
    <w:p w14:paraId="71C98389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wystąpienia zdarzeń siły wyższej jako zdarzenia zewnętrznego, niemożliwego do przewidzenia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niemożliwego do zapobieżenia;</w:t>
      </w:r>
    </w:p>
    <w:p w14:paraId="4CC2C8C7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Default="00522F5A" w:rsidP="002343C2">
      <w:pPr>
        <w:numPr>
          <w:ilvl w:val="0"/>
          <w:numId w:val="5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Inicjatorem zmian może być Zamawiający lub Wykonawca poprzez pisemne wystąpienie w okresie obowiązywania umowy zawierające opis proponowanych zmian, ich uzasadnienie oraz termin wprowadzenia.</w:t>
      </w:r>
    </w:p>
    <w:p w14:paraId="1C4C5006" w14:textId="77777777" w:rsidR="00825FE7" w:rsidRDefault="00522F5A">
      <w:pPr>
        <w:spacing w:before="60"/>
        <w:ind w:left="7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Tajemnica przedsiębiorstwa</w:t>
      </w:r>
    </w:p>
    <w:p w14:paraId="36A6AC34" w14:textId="77777777" w:rsidR="00825FE7" w:rsidRDefault="00522F5A">
      <w:pPr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15</w:t>
      </w:r>
    </w:p>
    <w:p w14:paraId="33291F4F" w14:textId="77777777" w:rsidR="00825FE7" w:rsidRDefault="00522F5A" w:rsidP="002343C2">
      <w:pPr>
        <w:numPr>
          <w:ilvl w:val="3"/>
          <w:numId w:val="56"/>
        </w:num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zobowiązują się do:</w:t>
      </w:r>
    </w:p>
    <w:p w14:paraId="4BA2DA10" w14:textId="77777777" w:rsidR="00825FE7" w:rsidRDefault="00522F5A">
      <w:pPr>
        <w:ind w:left="900" w:hanging="72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1.1</w:t>
      </w:r>
      <w:r>
        <w:rPr>
          <w:rFonts w:ascii="Calibri" w:hAnsi="Calibri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Default="00522F5A">
      <w:pPr>
        <w:tabs>
          <w:tab w:val="left" w:pos="851"/>
        </w:tabs>
        <w:ind w:left="851" w:hanging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ab/>
        <w:t xml:space="preserve">ponoszenia odpowiedzialności za szkody powstałe wskutek naruszenia tajemnicy, o której mowa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Default="00522F5A" w:rsidP="002343C2">
      <w:pPr>
        <w:numPr>
          <w:ilvl w:val="3"/>
          <w:numId w:val="5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zobowiązuje się do:  </w:t>
      </w:r>
    </w:p>
    <w:p w14:paraId="7003485A" w14:textId="77777777" w:rsidR="00825FE7" w:rsidRDefault="00522F5A" w:rsidP="002343C2">
      <w:pPr>
        <w:numPr>
          <w:ilvl w:val="1"/>
          <w:numId w:val="5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realizacji czynności przy pomocy przeszkolonych oraz świadomych obowiązków i odpowiedzialności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Default="00522F5A" w:rsidP="002343C2">
      <w:pPr>
        <w:numPr>
          <w:ilvl w:val="1"/>
          <w:numId w:val="6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powstrzymania się od czynów nieuczciwej konkurencji.</w:t>
      </w:r>
    </w:p>
    <w:p w14:paraId="780BE7A5" w14:textId="77777777" w:rsidR="00825FE7" w:rsidRDefault="00825FE7">
      <w:pPr>
        <w:tabs>
          <w:tab w:val="left" w:pos="45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7BC29C13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Postanowienia końcowe</w:t>
      </w:r>
    </w:p>
    <w:p w14:paraId="73EA7DE9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16</w:t>
      </w:r>
    </w:p>
    <w:p w14:paraId="05ED3AF9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17</w:t>
      </w:r>
    </w:p>
    <w:p w14:paraId="7CAB236B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18</w:t>
      </w:r>
    </w:p>
    <w:p w14:paraId="1E2CD35F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Default="00825FE7">
      <w:pPr>
        <w:pStyle w:val="Tekstpodstawowy"/>
        <w:rPr>
          <w:rFonts w:ascii="Calibri" w:eastAsia="Calibri" w:hAnsi="Calibri" w:cs="Calibri"/>
          <w:sz w:val="18"/>
          <w:szCs w:val="18"/>
        </w:rPr>
      </w:pPr>
    </w:p>
    <w:p w14:paraId="2E39A25C" w14:textId="77777777" w:rsidR="00825FE7" w:rsidRDefault="00825FE7">
      <w:pPr>
        <w:pStyle w:val="Tekstpodstawowy"/>
        <w:rPr>
          <w:rFonts w:ascii="Calibri" w:eastAsia="Calibri" w:hAnsi="Calibri" w:cs="Calibri"/>
          <w:sz w:val="18"/>
          <w:szCs w:val="18"/>
        </w:rPr>
      </w:pPr>
    </w:p>
    <w:p w14:paraId="741681D4" w14:textId="77777777" w:rsidR="00825FE7" w:rsidRDefault="00522F5A">
      <w:pPr>
        <w:pStyle w:val="Tekstpodstawowy"/>
        <w:spacing w:before="120"/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ZAMAWIAJ</w:t>
      </w:r>
      <w:r>
        <w:rPr>
          <w:rFonts w:ascii="Calibri" w:hAnsi="Calibri"/>
          <w:b/>
          <w:bCs/>
        </w:rPr>
        <w:t xml:space="preserve">ĄCY: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WYKONAWCA: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</w:t>
      </w:r>
    </w:p>
    <w:sectPr w:rsidR="00825FE7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6187" w14:textId="77777777" w:rsidR="00787F8D" w:rsidRDefault="00522F5A">
      <w:r>
        <w:separator/>
      </w:r>
    </w:p>
  </w:endnote>
  <w:endnote w:type="continuationSeparator" w:id="0">
    <w:p w14:paraId="5812981E" w14:textId="77777777" w:rsidR="00787F8D" w:rsidRDefault="005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9D20" w14:textId="77777777" w:rsidR="00787F8D" w:rsidRDefault="00522F5A">
      <w:r>
        <w:separator/>
      </w:r>
    </w:p>
  </w:footnote>
  <w:footnote w:type="continuationSeparator" w:id="0">
    <w:p w14:paraId="57E50226" w14:textId="77777777" w:rsidR="00787F8D" w:rsidRDefault="0052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7423FDF"/>
    <w:multiLevelType w:val="hybridMultilevel"/>
    <w:tmpl w:val="36B05AB4"/>
    <w:numStyleLink w:val="Zaimportowanystyl18"/>
  </w:abstractNum>
  <w:abstractNum w:abstractNumId="12" w15:restartNumberingAfterBreak="0">
    <w:nsid w:val="2C0E4D3E"/>
    <w:multiLevelType w:val="hybridMultilevel"/>
    <w:tmpl w:val="910AB292"/>
    <w:numStyleLink w:val="Zaimportowanystyl19"/>
  </w:abstractNum>
  <w:abstractNum w:abstractNumId="13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E05758"/>
    <w:multiLevelType w:val="hybridMultilevel"/>
    <w:tmpl w:val="755238BE"/>
    <w:numStyleLink w:val="Zaimportowanystyl21"/>
  </w:abstractNum>
  <w:abstractNum w:abstractNumId="17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980CF9"/>
    <w:multiLevelType w:val="hybridMultilevel"/>
    <w:tmpl w:val="C0D44162"/>
    <w:numStyleLink w:val="Zaimportowanystyl11"/>
  </w:abstractNum>
  <w:abstractNum w:abstractNumId="20" w15:restartNumberingAfterBreak="0">
    <w:nsid w:val="3B474AC8"/>
    <w:multiLevelType w:val="hybridMultilevel"/>
    <w:tmpl w:val="A3D23B5E"/>
    <w:numStyleLink w:val="Zaimportowanystyl22"/>
  </w:abstractNum>
  <w:abstractNum w:abstractNumId="21" w15:restartNumberingAfterBreak="0">
    <w:nsid w:val="3B5B49FA"/>
    <w:multiLevelType w:val="hybridMultilevel"/>
    <w:tmpl w:val="F4D08272"/>
    <w:numStyleLink w:val="Zaimportowanystyl16"/>
  </w:abstractNum>
  <w:abstractNum w:abstractNumId="22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4"/>
          <w:tab w:val="left" w:pos="390"/>
        </w:tabs>
        <w:ind w:left="5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54F6A"/>
    <w:multiLevelType w:val="hybridMultilevel"/>
    <w:tmpl w:val="61BAAC5C"/>
    <w:numStyleLink w:val="Zaimportowanystyl15"/>
  </w:abstractNum>
  <w:abstractNum w:abstractNumId="25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BC51970"/>
    <w:multiLevelType w:val="hybridMultilevel"/>
    <w:tmpl w:val="331C187A"/>
    <w:numStyleLink w:val="Zaimportowanystyl10"/>
  </w:abstractNum>
  <w:abstractNum w:abstractNumId="28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7A22AC3"/>
    <w:multiLevelType w:val="multilevel"/>
    <w:tmpl w:val="A1C21B9E"/>
    <w:numStyleLink w:val="Zaimportowanystyl9"/>
  </w:abstractNum>
  <w:abstractNum w:abstractNumId="31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C0C0C4E"/>
    <w:multiLevelType w:val="multilevel"/>
    <w:tmpl w:val="5140836C"/>
    <w:numStyleLink w:val="Zaimportowanystyl23"/>
  </w:abstractNum>
  <w:abstractNum w:abstractNumId="33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09E6695"/>
    <w:multiLevelType w:val="multilevel"/>
    <w:tmpl w:val="FEF0F7AA"/>
    <w:numStyleLink w:val="Zaimportowanystyl1"/>
  </w:abstractNum>
  <w:abstractNum w:abstractNumId="36" w15:restartNumberingAfterBreak="0">
    <w:nsid w:val="61E716AE"/>
    <w:multiLevelType w:val="multilevel"/>
    <w:tmpl w:val="0EAAE50C"/>
    <w:numStyleLink w:val="Zaimportowanystyl4"/>
  </w:abstractNum>
  <w:abstractNum w:abstractNumId="37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A8129EB"/>
    <w:multiLevelType w:val="multilevel"/>
    <w:tmpl w:val="33C8DBB8"/>
    <w:numStyleLink w:val="Zaimportowanystyl14"/>
  </w:abstractNum>
  <w:abstractNum w:abstractNumId="40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17270EC"/>
    <w:multiLevelType w:val="multilevel"/>
    <w:tmpl w:val="A76A150C"/>
    <w:numStyleLink w:val="Zaimportowanystyl5"/>
  </w:abstractNum>
  <w:abstractNum w:abstractNumId="42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5167FB"/>
    <w:multiLevelType w:val="multilevel"/>
    <w:tmpl w:val="49E2D6C2"/>
    <w:numStyleLink w:val="Zaimportowanystyl17"/>
  </w:abstractNum>
  <w:abstractNum w:abstractNumId="44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EC94B8A"/>
    <w:multiLevelType w:val="multilevel"/>
    <w:tmpl w:val="5C0A3E0C"/>
    <w:numStyleLink w:val="Zaimportowanystyl3"/>
  </w:abstractNum>
  <w:num w:numId="1" w16cid:durableId="716273232">
    <w:abstractNumId w:val="34"/>
  </w:num>
  <w:num w:numId="2" w16cid:durableId="782848203">
    <w:abstractNumId w:val="35"/>
  </w:num>
  <w:num w:numId="3" w16cid:durableId="1215970222">
    <w:abstractNumId w:val="22"/>
  </w:num>
  <w:num w:numId="4" w16cid:durableId="1039207452">
    <w:abstractNumId w:val="3"/>
  </w:num>
  <w:num w:numId="5" w16cid:durableId="302350321">
    <w:abstractNumId w:val="29"/>
  </w:num>
  <w:num w:numId="6" w16cid:durableId="1493446040">
    <w:abstractNumId w:val="45"/>
  </w:num>
  <w:num w:numId="7" w16cid:durableId="200290978">
    <w:abstractNumId w:val="40"/>
  </w:num>
  <w:num w:numId="8" w16cid:durableId="1250503038">
    <w:abstractNumId w:val="36"/>
  </w:num>
  <w:num w:numId="9" w16cid:durableId="242565594">
    <w:abstractNumId w:val="36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739905613">
    <w:abstractNumId w:val="31"/>
  </w:num>
  <w:num w:numId="11" w16cid:durableId="1051878452">
    <w:abstractNumId w:val="41"/>
  </w:num>
  <w:num w:numId="12" w16cid:durableId="1679768422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98738560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19012417">
    <w:abstractNumId w:val="25"/>
  </w:num>
  <w:num w:numId="15" w16cid:durableId="773094478">
    <w:abstractNumId w:val="7"/>
  </w:num>
  <w:num w:numId="16" w16cid:durableId="1895190370">
    <w:abstractNumId w:val="1"/>
  </w:num>
  <w:num w:numId="17" w16cid:durableId="2077851523">
    <w:abstractNumId w:val="5"/>
  </w:num>
  <w:num w:numId="18" w16cid:durableId="9071800">
    <w:abstractNumId w:val="14"/>
  </w:num>
  <w:num w:numId="19" w16cid:durableId="609826330">
    <w:abstractNumId w:val="4"/>
  </w:num>
  <w:num w:numId="20" w16cid:durableId="189434594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42682148">
    <w:abstractNumId w:val="13"/>
  </w:num>
  <w:num w:numId="22" w16cid:durableId="1427382125">
    <w:abstractNumId w:val="30"/>
  </w:num>
  <w:num w:numId="23" w16cid:durableId="140799874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622468846">
    <w:abstractNumId w:val="2"/>
  </w:num>
  <w:num w:numId="25" w16cid:durableId="1278610021">
    <w:abstractNumId w:val="27"/>
  </w:num>
  <w:num w:numId="26" w16cid:durableId="758335881">
    <w:abstractNumId w:val="23"/>
  </w:num>
  <w:num w:numId="27" w16cid:durableId="1413429874">
    <w:abstractNumId w:val="19"/>
    <w:lvlOverride w:ilvl="0">
      <w:startOverride w:val="2"/>
    </w:lvlOverride>
  </w:num>
  <w:num w:numId="28" w16cid:durableId="39021202">
    <w:abstractNumId w:val="44"/>
  </w:num>
  <w:num w:numId="29" w16cid:durableId="52893844">
    <w:abstractNumId w:val="10"/>
  </w:num>
  <w:num w:numId="30" w16cid:durableId="1942911016">
    <w:abstractNumId w:val="42"/>
  </w:num>
  <w:num w:numId="31" w16cid:durableId="1163162980">
    <w:abstractNumId w:val="8"/>
  </w:num>
  <w:num w:numId="32" w16cid:durableId="1805924990">
    <w:abstractNumId w:val="9"/>
  </w:num>
  <w:num w:numId="33" w16cid:durableId="1946694650">
    <w:abstractNumId w:val="39"/>
  </w:num>
  <w:num w:numId="34" w16cid:durableId="965350117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273855725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345908204">
    <w:abstractNumId w:val="17"/>
  </w:num>
  <w:num w:numId="37" w16cid:durableId="1504474063">
    <w:abstractNumId w:val="24"/>
  </w:num>
  <w:num w:numId="38" w16cid:durableId="494615644">
    <w:abstractNumId w:val="18"/>
  </w:num>
  <w:num w:numId="39" w16cid:durableId="650331903">
    <w:abstractNumId w:val="21"/>
  </w:num>
  <w:num w:numId="40" w16cid:durableId="1912814439">
    <w:abstractNumId w:val="21"/>
    <w:lvlOverride w:ilvl="0">
      <w:lvl w:ilvl="0" w:tplc="3A7858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A0DA74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010C2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9AAB42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43CE8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02BBC6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609E94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4A72E0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644C82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6319081">
    <w:abstractNumId w:val="37"/>
  </w:num>
  <w:num w:numId="42" w16cid:durableId="1750030642">
    <w:abstractNumId w:val="43"/>
  </w:num>
  <w:num w:numId="43" w16cid:durableId="933199611">
    <w:abstractNumId w:val="4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47481503">
    <w:abstractNumId w:val="0"/>
  </w:num>
  <w:num w:numId="45" w16cid:durableId="554197470">
    <w:abstractNumId w:val="11"/>
  </w:num>
  <w:num w:numId="46" w16cid:durableId="1609704240">
    <w:abstractNumId w:val="15"/>
  </w:num>
  <w:num w:numId="47" w16cid:durableId="1992635590">
    <w:abstractNumId w:val="12"/>
  </w:num>
  <w:num w:numId="48" w16cid:durableId="2053071540">
    <w:abstractNumId w:val="11"/>
  </w:num>
  <w:num w:numId="49" w16cid:durableId="1863009672">
    <w:abstractNumId w:val="26"/>
  </w:num>
  <w:num w:numId="50" w16cid:durableId="504322975">
    <w:abstractNumId w:val="6"/>
  </w:num>
  <w:num w:numId="51" w16cid:durableId="498933699">
    <w:abstractNumId w:val="33"/>
  </w:num>
  <w:num w:numId="52" w16cid:durableId="182599322">
    <w:abstractNumId w:val="16"/>
  </w:num>
  <w:num w:numId="53" w16cid:durableId="1627005564">
    <w:abstractNumId w:val="16"/>
    <w:lvlOverride w:ilvl="0">
      <w:lvl w:ilvl="0" w:tplc="E79E475C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4876E4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A63AEC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A4A64C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38F4E8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7CAAF2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626132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0C664A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5262FA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488642080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924606812">
    <w:abstractNumId w:val="38"/>
  </w:num>
  <w:num w:numId="56" w16cid:durableId="1528104278">
    <w:abstractNumId w:val="20"/>
  </w:num>
  <w:num w:numId="57" w16cid:durableId="1901482413">
    <w:abstractNumId w:val="20"/>
    <w:lvlOverride w:ilvl="0">
      <w:lvl w:ilvl="0" w:tplc="7FD21788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88357E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E6DD28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D41278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AE5428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82C0F2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2AC3E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D04ABC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AC0CB4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553156228">
    <w:abstractNumId w:val="28"/>
  </w:num>
  <w:num w:numId="59" w16cid:durableId="1579438759">
    <w:abstractNumId w:val="32"/>
  </w:num>
  <w:num w:numId="60" w16cid:durableId="1640184084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E7"/>
    <w:rsid w:val="000D09F7"/>
    <w:rsid w:val="001242DC"/>
    <w:rsid w:val="002343C2"/>
    <w:rsid w:val="00522F5A"/>
    <w:rsid w:val="00787F8D"/>
    <w:rsid w:val="008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5DE47CFF-C0F7-42A0-983D-ABDA497D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2605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Rafał Kuzioła</cp:lastModifiedBy>
  <cp:revision>4</cp:revision>
  <dcterms:created xsi:type="dcterms:W3CDTF">2023-07-19T10:50:00Z</dcterms:created>
  <dcterms:modified xsi:type="dcterms:W3CDTF">2023-07-20T07:45:00Z</dcterms:modified>
</cp:coreProperties>
</file>