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DEA5" w14:textId="43EC7792" w:rsidR="00D80E10" w:rsidRPr="00E76BA8" w:rsidRDefault="00F0369E" w:rsidP="00E76BA8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76BA8">
        <w:rPr>
          <w:rFonts w:ascii="Times New Roman" w:hAnsi="Times New Roman" w:cs="Times New Roman"/>
          <w:color w:val="auto"/>
          <w:sz w:val="24"/>
          <w:szCs w:val="24"/>
        </w:rPr>
        <w:t xml:space="preserve">Regulamin naboru partnera </w:t>
      </w:r>
      <w:r w:rsidRPr="00E76BA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pochodzącego </w:t>
      </w:r>
      <w:r w:rsidRPr="00E76BA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spoza sektora finansów publicznych</w:t>
      </w:r>
      <w:r w:rsidRPr="00E76BA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do wspólnej realizacji projektu, w ramach </w:t>
      </w:r>
      <w:bookmarkStart w:id="0" w:name="_Hlk159488610"/>
      <w:r w:rsidR="00E76BA8" w:rsidRPr="00E76BA8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Fundusze Europejskie dla Rozwoju Społecznego 2021-2027</w:t>
      </w:r>
      <w:r w:rsidR="00E76BA8" w:rsidRPr="00E76BA8">
        <w:rPr>
          <w:rFonts w:ascii="Times New Roman" w:hAnsi="Times New Roman" w:cs="Times New Roman"/>
          <w:color w:val="auto"/>
          <w:sz w:val="24"/>
          <w:szCs w:val="24"/>
        </w:rPr>
        <w:t>, Priorytet V Priorytetu FERS, Działanie 5.1 Innowacje społeczne (Innowacyjne działania społeczne)</w:t>
      </w:r>
      <w:bookmarkEnd w:id="0"/>
      <w:r w:rsidRPr="00E76BA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Wnioskodawcą będzie Gmina </w:t>
      </w:r>
      <w:r w:rsidR="00CD44D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Jastków.</w:t>
      </w:r>
    </w:p>
    <w:p w14:paraId="45F2E4EA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§ 1</w:t>
      </w:r>
    </w:p>
    <w:p w14:paraId="1244D135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Cel i przedmiot projektu</w:t>
      </w:r>
    </w:p>
    <w:p w14:paraId="751A9CD1" w14:textId="36648E79" w:rsidR="00D80E10" w:rsidRDefault="00F0369E">
      <w:pPr>
        <w:pStyle w:val="Akapitzlist"/>
        <w:numPr>
          <w:ilvl w:val="0"/>
          <w:numId w:val="2"/>
        </w:numPr>
        <w:shd w:val="clear" w:color="auto" w:fill="FFFFFF"/>
        <w:spacing w:beforeAutospacing="1"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Celem Partnerstwa będzie wspólna realizacja projektu skierowanego do osób uczniów szkół podstawowych zgodnie Wytycznymi w zakresie realizacji przedsięwzięć w </w:t>
      </w:r>
      <w:r w:rsidR="00AB27A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finansowanych ze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środków </w:t>
      </w:r>
      <w:r w:rsidR="00AB27A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EFS i EFRR na lata 2021-27.</w:t>
      </w:r>
    </w:p>
    <w:p w14:paraId="18FEF178" w14:textId="17CA8619" w:rsidR="00D80E10" w:rsidRDefault="00F0369E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Realizatorem projektu w imieniu Gminy </w:t>
      </w:r>
      <w:r w:rsidR="00470D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będzie </w:t>
      </w:r>
      <w:r w:rsidR="005008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jednostka odpowiedzialna za przygotowanie wspólnie  z Partnerem wniosku projektowego, w odpowiedzi na konkurs dotyczący </w:t>
      </w:r>
      <w:bookmarkStart w:id="1" w:name="_Hlk159489051"/>
      <w:r w:rsidR="00AB27AD" w:rsidRPr="00EB550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Fundusze Europejskie dla Rozwoju Społecznego 2021-2027</w:t>
      </w:r>
      <w:r w:rsidR="00AB27AD" w:rsidRPr="00EB550A">
        <w:rPr>
          <w:rFonts w:ascii="Times New Roman" w:hAnsi="Times New Roman"/>
          <w:color w:val="000000" w:themeColor="text1"/>
          <w:sz w:val="24"/>
          <w:szCs w:val="24"/>
        </w:rPr>
        <w:t xml:space="preserve">, Priorytet V Priorytetu FERS, Działanie 5.1 Innowacje społeczne (Innowacyjne działania społeczne) 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ogłoszony przez </w:t>
      </w:r>
      <w:r w:rsidR="00AB27AD" w:rsidRPr="00EB550A">
        <w:rPr>
          <w:rFonts w:ascii="Times New Roman" w:hAnsi="Times New Roman"/>
          <w:color w:val="000000" w:themeColor="text1"/>
          <w:sz w:val="24"/>
          <w:szCs w:val="24"/>
        </w:rPr>
        <w:t>Ministerstwo Funduszy</w:t>
      </w:r>
      <w:r w:rsidR="00AB27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27AD" w:rsidRPr="00EB550A">
        <w:rPr>
          <w:rFonts w:ascii="Times New Roman" w:hAnsi="Times New Roman"/>
          <w:color w:val="000000" w:themeColor="text1"/>
          <w:sz w:val="24"/>
          <w:szCs w:val="24"/>
        </w:rPr>
        <w:t>i Polityki Regionalne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07823FAB" w14:textId="5E2A1470" w:rsidR="00D80E10" w:rsidRDefault="00F0369E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284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Przedmiotem projektu będzie wsparcie </w:t>
      </w:r>
      <w:r w:rsidR="0050083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minimum 15 rodzin zamieszkujących na terenie Gminy </w:t>
      </w:r>
      <w:r w:rsidR="00470D6E">
        <w:rPr>
          <w:rFonts w:ascii="Times New Roman" w:hAnsi="Times New Roman"/>
          <w:sz w:val="24"/>
          <w:szCs w:val="24"/>
        </w:rPr>
        <w:t>Jastków.</w:t>
      </w:r>
    </w:p>
    <w:p w14:paraId="2AD14A01" w14:textId="209FAF46" w:rsidR="00D80E10" w:rsidRDefault="00F0369E">
      <w:pPr>
        <w:pStyle w:val="Akapitzlist"/>
        <w:shd w:val="clear" w:color="auto" w:fill="FFFFFF"/>
        <w:spacing w:beforeAutospacing="1" w:afterAutospacing="1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4.</w:t>
      </w:r>
      <w:r w:rsidR="00BD71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zadań Partnera należeć będzie współpraca w przygotowaniu wniosku o dofinansowanie projektu w oparciu o uzgodnioną z Gminą </w:t>
      </w:r>
      <w:r w:rsidR="00470D6E">
        <w:rPr>
          <w:rFonts w:ascii="Times New Roman" w:hAnsi="Times New Roman"/>
          <w:sz w:val="24"/>
          <w:szCs w:val="24"/>
        </w:rPr>
        <w:t>Jastków</w:t>
      </w:r>
      <w:r>
        <w:rPr>
          <w:rFonts w:ascii="Times New Roman" w:hAnsi="Times New Roman"/>
          <w:sz w:val="24"/>
          <w:szCs w:val="24"/>
        </w:rPr>
        <w:t xml:space="preserve"> koncepcję realizacji projektu oraz realizacja minimum 3 z podanych niżej 6 zadań, w zależności od potencjału kadrowo-organizacyjnego Partnera:</w:t>
      </w:r>
    </w:p>
    <w:p w14:paraId="3A10DBC2" w14:textId="77777777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działania rekrutacyjne,</w:t>
      </w:r>
    </w:p>
    <w:p w14:paraId="33CB81B0" w14:textId="7DE6DFD8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-  zajęcia</w:t>
      </w:r>
      <w:r w:rsidR="0050083B">
        <w:rPr>
          <w:rFonts w:ascii="Times New Roman" w:eastAsia="Calibri" w:hAnsi="Times New Roman" w:cs="Times New Roman"/>
          <w:sz w:val="24"/>
          <w:szCs w:val="24"/>
        </w:rPr>
        <w:t xml:space="preserve"> i warsztaty dla rodzin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3AF91B" w14:textId="6A68C8F9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organizacja wyjazdów </w:t>
      </w:r>
      <w:r w:rsidR="0050083B">
        <w:rPr>
          <w:rFonts w:ascii="Times New Roman" w:eastAsia="Calibri" w:hAnsi="Times New Roman" w:cs="Times New Roman"/>
          <w:sz w:val="24"/>
          <w:szCs w:val="24"/>
        </w:rPr>
        <w:t>i spotkań integrujących dla rodzin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E73552D" w14:textId="77777777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- zakup wyposażenia projektowego,</w:t>
      </w:r>
    </w:p>
    <w:p w14:paraId="59978D6B" w14:textId="3CC8D160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- realizację </w:t>
      </w:r>
      <w:r w:rsidR="0050083B">
        <w:rPr>
          <w:rFonts w:ascii="Times New Roman" w:eastAsia="Calibri" w:hAnsi="Times New Roman" w:cs="Times New Roman"/>
          <w:sz w:val="24"/>
          <w:szCs w:val="24"/>
        </w:rPr>
        <w:t>wsparcia dla pracowników OPS</w:t>
      </w:r>
    </w:p>
    <w:p w14:paraId="26191545" w14:textId="2913CFAC" w:rsidR="00D80E10" w:rsidRDefault="00F0369E">
      <w:pPr>
        <w:shd w:val="clear" w:color="auto" w:fill="FFFFFF"/>
        <w:spacing w:beforeAutospacing="1" w:afterAutospacing="1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wspólny monitoring i promocja projektu</w:t>
      </w:r>
      <w:r w:rsidR="00470D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31A2C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 xml:space="preserve">§ 2 </w:t>
      </w:r>
    </w:p>
    <w:p w14:paraId="75B004B7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Nabór</w:t>
      </w:r>
    </w:p>
    <w:p w14:paraId="7CB1CEB2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1. Warunkiem uczestnictwa w naborze jest złożenie oferty wraz z załącznikami w terminie określonym w ogłoszeniu o naborze.</w:t>
      </w:r>
    </w:p>
    <w:p w14:paraId="4C538A5C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lastRenderedPageBreak/>
        <w:t>2. Formularz oferty stanowi załącznik nr 1 do Regulaminu.</w:t>
      </w:r>
    </w:p>
    <w:p w14:paraId="3BEFC377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3. Do oferty należy załączyć następujące dokumenty:</w:t>
      </w:r>
    </w:p>
    <w:p w14:paraId="782A701D" w14:textId="77777777" w:rsidR="00D80E10" w:rsidRDefault="00F0369E">
      <w:pPr>
        <w:shd w:val="clear" w:color="auto" w:fill="FFFFFF"/>
        <w:spacing w:beforeAutospacing="1" w:after="0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14:paraId="0F1BF81B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b) aktualny statut podmiotu (jeśli podmiot go posiada).</w:t>
      </w:r>
    </w:p>
    <w:p w14:paraId="3F09E91E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4. Oferty złożone po terminie wskazanym w ogłoszeniu pozostaną bez rozpatrzenia.</w:t>
      </w:r>
    </w:p>
    <w:p w14:paraId="7A40FE69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§ 3</w:t>
      </w:r>
    </w:p>
    <w:p w14:paraId="2A6CEC2B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Ocena ofert</w:t>
      </w:r>
    </w:p>
    <w:p w14:paraId="2FAD085C" w14:textId="50950C65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Oceny ofert dokona Komisja powołana przez </w:t>
      </w:r>
      <w:r w:rsidR="00470D6E">
        <w:rPr>
          <w:rFonts w:ascii="Times New Roman" w:hAnsi="Times New Roman" w:cs="Times New Roman"/>
          <w:bCs/>
          <w:color w:val="211D1E"/>
          <w:sz w:val="24"/>
          <w:szCs w:val="24"/>
        </w:rPr>
        <w:t>Wójta Gminy Jastków.</w:t>
      </w:r>
    </w:p>
    <w:p w14:paraId="1C2689FD" w14:textId="5F70A13F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2. Ocena ofer</w:t>
      </w:r>
      <w:r w:rsidR="00470D6E">
        <w:rPr>
          <w:rFonts w:ascii="Times New Roman" w:hAnsi="Times New Roman" w:cs="Times New Roman"/>
          <w:bCs/>
          <w:color w:val="211D1E"/>
          <w:sz w:val="24"/>
          <w:szCs w:val="24"/>
        </w:rPr>
        <w:t>t zostanie dokonana w terminie 7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dni od zakończenia naboru.</w:t>
      </w:r>
    </w:p>
    <w:p w14:paraId="0D887D37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3.Komisja dokona oceny wniosków pod kątem formalnym i merytorycznym.</w:t>
      </w:r>
    </w:p>
    <w:p w14:paraId="48385356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4. Ocena formalna wniosku jest oceną zero-jedynkową i dotyczy:</w:t>
      </w:r>
    </w:p>
    <w:p w14:paraId="33E1F876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a) prawidłowości terminu złożenia oferty,</w:t>
      </w:r>
    </w:p>
    <w:p w14:paraId="7F05A81F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b)  kompletności oferty i załączników, w tym złożenia oświadczeń będących częścią formularza oferty (załącznik nr 1),</w:t>
      </w:r>
    </w:p>
    <w:p w14:paraId="170FA4A0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c) zgodności typu oferenta z wymaganiami naboru,</w:t>
      </w:r>
    </w:p>
    <w:p w14:paraId="4E2B4F3D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d) podpisania Formularza oferty przez osobę/osoby uprawnione do reprezentowania podmiotu,</w:t>
      </w:r>
    </w:p>
    <w:p w14:paraId="6E8BAB14" w14:textId="6CAC7E58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e) posiadania siedziby, filii lub oddziału na terenie </w:t>
      </w:r>
      <w:r w:rsidR="00BD71C0">
        <w:rPr>
          <w:rFonts w:ascii="Times New Roman" w:hAnsi="Times New Roman" w:cs="Times New Roman"/>
          <w:bCs/>
          <w:color w:val="211D1E"/>
          <w:sz w:val="24"/>
          <w:szCs w:val="24"/>
        </w:rPr>
        <w:t>województwa lubelskiego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>.</w:t>
      </w:r>
    </w:p>
    <w:p w14:paraId="7F2F08E3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5. Ocena merytoryczna odnosi się do następujących kryteriów:</w:t>
      </w:r>
    </w:p>
    <w:p w14:paraId="4A74D896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a) zgodność działalności Partnera z przedmiotem i celami projektu (0-10pkt),</w:t>
      </w:r>
    </w:p>
    <w:p w14:paraId="7FA5D086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b) oferowany wkład Partnera w zakres projektu w postaci zasobów ludzkich, finansowych, technicznych zarówno na etapie przygotowania jak i realizacji projektu (0-10pkt),</w:t>
      </w:r>
    </w:p>
    <w:p w14:paraId="173DA350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c) doświadczenie partnera w realizacji projektów z zakresu projektów współfinansowanych ze środków EFS, w tym projektów edukacyjnych (0-10pkt.),</w:t>
      </w:r>
    </w:p>
    <w:p w14:paraId="32AEE6A4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d) koncepcja współpracy przy realizacji projektu (0-10 pkt).</w:t>
      </w:r>
    </w:p>
    <w:p w14:paraId="7AD2EC5A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lastRenderedPageBreak/>
        <w:t>6. Do realizacji projektu może zostać wybrany Oferent, który spełni wszystkie wymogi formalne oraz uzyska minimum 60% punktów.</w:t>
      </w:r>
    </w:p>
    <w:p w14:paraId="08C2438B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7. Każdy z członków komisji dokonuje indywidualnej oceny każdej oferty.</w:t>
      </w:r>
    </w:p>
    <w:p w14:paraId="1FA5CEF1" w14:textId="77777777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8. Ostateczną ocenę oferty stanowi średnia arytmetyczna z sumy punktów przyznanych łącznie przez członków Komisji.</w:t>
      </w:r>
    </w:p>
    <w:p w14:paraId="3700A3CE" w14:textId="67DF1F43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9. Ostateczna decyzję o wyborze partnera podejmie </w:t>
      </w:r>
      <w:r w:rsidR="00470D6E">
        <w:rPr>
          <w:rFonts w:ascii="Times New Roman" w:hAnsi="Times New Roman" w:cs="Times New Roman"/>
          <w:bCs/>
          <w:color w:val="211D1E"/>
          <w:sz w:val="24"/>
          <w:szCs w:val="24"/>
        </w:rPr>
        <w:t>Wójt Gminy Jastków</w:t>
      </w:r>
    </w:p>
    <w:p w14:paraId="1EB22F4C" w14:textId="34CD3C98" w:rsidR="0056380E" w:rsidRDefault="00CD44D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380E">
        <w:rPr>
          <w:rFonts w:ascii="Times New Roman" w:hAnsi="Times New Roman" w:cs="Times New Roman"/>
          <w:bCs/>
          <w:color w:val="auto"/>
        </w:rPr>
        <w:t>10</w:t>
      </w:r>
      <w:r w:rsidR="00F0369E" w:rsidRPr="0056380E">
        <w:rPr>
          <w:rFonts w:ascii="Times New Roman" w:hAnsi="Times New Roman" w:cs="Times New Roman"/>
          <w:bCs/>
          <w:color w:val="auto"/>
        </w:rPr>
        <w:t>. I</w:t>
      </w:r>
      <w:r w:rsidR="00F0369E" w:rsidRPr="0056380E">
        <w:rPr>
          <w:rFonts w:ascii="Times New Roman" w:hAnsi="Times New Roman" w:cs="Times New Roman"/>
          <w:color w:val="auto"/>
        </w:rPr>
        <w:t>nformacja o podmiotach wybranych do pełnienia funkcji partnera zostanie podana do publicznej wiadomości na stronie internetowej</w:t>
      </w:r>
      <w:r w:rsidR="0056380E">
        <w:rPr>
          <w:rFonts w:ascii="Times New Roman" w:hAnsi="Times New Roman" w:cs="Times New Roman"/>
          <w:color w:val="auto"/>
        </w:rPr>
        <w:t>:</w:t>
      </w:r>
      <w:r w:rsidR="00F0369E" w:rsidRPr="0056380E">
        <w:rPr>
          <w:rFonts w:ascii="Times New Roman" w:hAnsi="Times New Roman" w:cs="Times New Roman"/>
          <w:color w:val="auto"/>
        </w:rPr>
        <w:t xml:space="preserve"> </w:t>
      </w:r>
    </w:p>
    <w:p w14:paraId="2E98EEC7" w14:textId="12803B91" w:rsidR="00D80E10" w:rsidRPr="0056380E" w:rsidRDefault="005638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hyperlink r:id="rId6" w:history="1">
        <w:r w:rsidRPr="0056380E">
          <w:rPr>
            <w:rStyle w:val="Hipercze"/>
            <w:rFonts w:ascii="Times New Roman" w:hAnsi="Times New Roman" w:cs="Times New Roman"/>
          </w:rPr>
          <w:t>https://www.jastkow.pl/informacje-w-sprawy-biezace/konkurs-na-nabor-partnera-do-realizacji-projektu-w-ramach-fers-2021-2027.htm</w:t>
        </w:r>
      </w:hyperlink>
    </w:p>
    <w:p w14:paraId="3C0D1312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>§ 4</w:t>
      </w:r>
    </w:p>
    <w:p w14:paraId="5CA17E04" w14:textId="77777777" w:rsidR="00D80E10" w:rsidRDefault="00F0369E">
      <w:pPr>
        <w:pStyle w:val="Nagwek2"/>
        <w:jc w:val="center"/>
        <w:rPr>
          <w:color w:val="auto"/>
        </w:rPr>
      </w:pPr>
      <w:r>
        <w:rPr>
          <w:color w:val="auto"/>
        </w:rPr>
        <w:t xml:space="preserve">Postanowienia końcowe </w:t>
      </w:r>
    </w:p>
    <w:p w14:paraId="3A6C4F8C" w14:textId="6A52CAF1" w:rsidR="00D80E10" w:rsidRDefault="00F0369E">
      <w:pPr>
        <w:shd w:val="clear" w:color="auto" w:fill="FFFFFF"/>
        <w:spacing w:beforeAutospacing="1" w:afterAutospacing="1" w:line="276" w:lineRule="auto"/>
        <w:jc w:val="both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1. Gmina </w:t>
      </w:r>
      <w:r w:rsidR="00470D6E">
        <w:rPr>
          <w:rFonts w:ascii="Times New Roman" w:hAnsi="Times New Roman" w:cs="Times New Roman"/>
          <w:bCs/>
          <w:color w:val="211D1E"/>
          <w:sz w:val="24"/>
          <w:szCs w:val="24"/>
        </w:rPr>
        <w:t>Jastków</w:t>
      </w:r>
      <w:r>
        <w:rPr>
          <w:rFonts w:ascii="Times New Roman" w:hAnsi="Times New Roman" w:cs="Times New Roman"/>
          <w:bCs/>
          <w:color w:val="211D1E"/>
          <w:sz w:val="24"/>
          <w:szCs w:val="24"/>
        </w:rPr>
        <w:t xml:space="preserve"> zastrzega sobie prawo do:</w:t>
      </w:r>
    </w:p>
    <w:p w14:paraId="68347D82" w14:textId="77777777" w:rsidR="00D80E10" w:rsidRDefault="00F0369E">
      <w:pPr>
        <w:pStyle w:val="Akapitzlist"/>
        <w:numPr>
          <w:ilvl w:val="0"/>
          <w:numId w:val="1"/>
        </w:numPr>
        <w:shd w:val="clear" w:color="auto" w:fill="FFFFFF"/>
        <w:spacing w:beforeAutospacing="1"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>
        <w:rPr>
          <w:rFonts w:ascii="Times New Roman" w:hAnsi="Times New Roman"/>
          <w:bCs/>
          <w:color w:val="211D1E"/>
          <w:sz w:val="24"/>
          <w:szCs w:val="24"/>
        </w:rPr>
        <w:t>negocjowania z Oferentami warunków i kosztów realizacji zadań,</w:t>
      </w:r>
    </w:p>
    <w:p w14:paraId="40BFC14A" w14:textId="77777777" w:rsidR="00D80E10" w:rsidRDefault="00F0369E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>
        <w:rPr>
          <w:rFonts w:ascii="Times New Roman" w:hAnsi="Times New Roman"/>
          <w:bCs/>
          <w:color w:val="211D1E"/>
          <w:sz w:val="24"/>
          <w:szCs w:val="24"/>
        </w:rPr>
        <w:t xml:space="preserve">odstąpienia od naboru ofert bez podania przyczyny, </w:t>
      </w:r>
    </w:p>
    <w:p w14:paraId="1766FE4A" w14:textId="77777777" w:rsidR="00D80E10" w:rsidRDefault="00F0369E">
      <w:pPr>
        <w:pStyle w:val="Akapitzlist"/>
        <w:numPr>
          <w:ilvl w:val="0"/>
          <w:numId w:val="1"/>
        </w:numPr>
        <w:shd w:val="clear" w:color="auto" w:fill="FFFFFF"/>
        <w:spacing w:afterAutospacing="1"/>
        <w:jc w:val="both"/>
        <w:rPr>
          <w:rFonts w:ascii="Times New Roman" w:hAnsi="Times New Roman"/>
          <w:bCs/>
          <w:color w:val="211D1E"/>
          <w:sz w:val="24"/>
          <w:szCs w:val="24"/>
        </w:rPr>
      </w:pPr>
      <w:r>
        <w:rPr>
          <w:rFonts w:ascii="Times New Roman" w:hAnsi="Times New Roman"/>
          <w:bCs/>
          <w:color w:val="211D1E"/>
          <w:sz w:val="24"/>
          <w:szCs w:val="24"/>
        </w:rPr>
        <w:t>zamknięcia naboru bez wyboru Partnera.</w:t>
      </w:r>
    </w:p>
    <w:p w14:paraId="65361E85" w14:textId="346C1065" w:rsidR="00D80E10" w:rsidRDefault="00F0369E">
      <w:pPr>
        <w:shd w:val="clear" w:color="auto" w:fill="FFFFFF"/>
        <w:spacing w:beforeAutospacing="1" w:afterAutospacing="1" w:line="276" w:lineRule="auto"/>
        <w:jc w:val="both"/>
      </w:pPr>
      <w:r>
        <w:rPr>
          <w:rFonts w:ascii="Times New Roman" w:hAnsi="Times New Roman"/>
          <w:bCs/>
          <w:color w:val="211D1E"/>
          <w:sz w:val="24"/>
          <w:szCs w:val="24"/>
        </w:rPr>
        <w:t>2. Realizacja partnerskiego projektu nastąpi wyłącznie w przypadku otrzymania dofinansowania projektu z FE</w:t>
      </w:r>
      <w:r w:rsidR="00AB27AD">
        <w:rPr>
          <w:rFonts w:ascii="Times New Roman" w:hAnsi="Times New Roman"/>
          <w:bCs/>
          <w:color w:val="211D1E"/>
          <w:sz w:val="24"/>
          <w:szCs w:val="24"/>
        </w:rPr>
        <w:t>RS</w:t>
      </w:r>
      <w:r>
        <w:rPr>
          <w:rFonts w:ascii="Times New Roman" w:hAnsi="Times New Roman"/>
          <w:bCs/>
          <w:color w:val="211D1E"/>
          <w:sz w:val="24"/>
          <w:szCs w:val="24"/>
        </w:rPr>
        <w:t xml:space="preserve"> 2021-2027.</w:t>
      </w:r>
    </w:p>
    <w:p w14:paraId="683DB2A6" w14:textId="77777777" w:rsidR="00D80E10" w:rsidRDefault="00D80E10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</w:p>
    <w:p w14:paraId="21FB7E72" w14:textId="77777777" w:rsidR="00D80E10" w:rsidRDefault="00F0369E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Załącznik:</w:t>
      </w:r>
    </w:p>
    <w:p w14:paraId="482EA3B8" w14:textId="77777777" w:rsidR="00D80E10" w:rsidRDefault="00F0369E">
      <w:pPr>
        <w:shd w:val="clear" w:color="auto" w:fill="FFFFFF"/>
        <w:spacing w:beforeAutospacing="1" w:afterAutospacing="1" w:line="276" w:lineRule="auto"/>
        <w:rPr>
          <w:rFonts w:ascii="Times New Roman" w:hAnsi="Times New Roman" w:cs="Times New Roman"/>
          <w:bCs/>
          <w:color w:val="211D1E"/>
          <w:sz w:val="24"/>
          <w:szCs w:val="24"/>
        </w:rPr>
      </w:pPr>
      <w:r>
        <w:rPr>
          <w:rFonts w:ascii="Times New Roman" w:hAnsi="Times New Roman" w:cs="Times New Roman"/>
          <w:bCs/>
          <w:color w:val="211D1E"/>
          <w:sz w:val="24"/>
          <w:szCs w:val="24"/>
        </w:rPr>
        <w:t>1. Formularz oferty.</w:t>
      </w:r>
    </w:p>
    <w:p w14:paraId="404BAE8C" w14:textId="77777777" w:rsidR="00D80E10" w:rsidRDefault="00D80E10">
      <w:pPr>
        <w:shd w:val="clear" w:color="auto" w:fill="FFFFFF"/>
        <w:spacing w:beforeAutospacing="1" w:afterAutospacing="1" w:line="276" w:lineRule="auto"/>
        <w:jc w:val="both"/>
      </w:pPr>
    </w:p>
    <w:sectPr w:rsidR="00D80E1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7BC"/>
    <w:multiLevelType w:val="multilevel"/>
    <w:tmpl w:val="B0A4F5D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73E25"/>
    <w:multiLevelType w:val="multilevel"/>
    <w:tmpl w:val="9872D3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F30084"/>
    <w:multiLevelType w:val="multilevel"/>
    <w:tmpl w:val="CB32BD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57606">
    <w:abstractNumId w:val="2"/>
  </w:num>
  <w:num w:numId="2" w16cid:durableId="1387295010">
    <w:abstractNumId w:val="0"/>
  </w:num>
  <w:num w:numId="3" w16cid:durableId="12847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10"/>
    <w:rsid w:val="00470D6E"/>
    <w:rsid w:val="0050083B"/>
    <w:rsid w:val="0056380E"/>
    <w:rsid w:val="00AB27AD"/>
    <w:rsid w:val="00BD71C0"/>
    <w:rsid w:val="00CD44D2"/>
    <w:rsid w:val="00D80E10"/>
    <w:rsid w:val="00E1618A"/>
    <w:rsid w:val="00E76BA8"/>
    <w:rsid w:val="00F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36C"/>
  <w15:docId w15:val="{F6D726E6-26A0-4A29-AA16-3E4C734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5F9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C3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C3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48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486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486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48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/>
      <w:color w:val="auto"/>
      <w:sz w:val="24"/>
    </w:rPr>
  </w:style>
  <w:style w:type="character" w:customStyle="1" w:styleId="ListLabel2">
    <w:name w:val="ListLabel 2"/>
    <w:qFormat/>
    <w:rPr>
      <w:rFonts w:ascii="Times New Roman" w:eastAsia="Calibri" w:hAnsi="Times New Roman"/>
      <w:color w:val="auto"/>
      <w:sz w:val="24"/>
    </w:rPr>
  </w:style>
  <w:style w:type="character" w:customStyle="1" w:styleId="ListLabel3">
    <w:name w:val="ListLabel 3"/>
    <w:qFormat/>
    <w:rPr>
      <w:rFonts w:eastAsia="Calibri"/>
      <w:color w:val="auto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65F9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5665F9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486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48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6B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38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astkow.pl/informacje-w-sprawy-biezace/konkurs-na-nabor-partnera-do-realizacji-projektu-w-ramach-fers-2021-202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2A89-B0F4-4F45-B643-F0D630FB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Marcin Abramek</cp:lastModifiedBy>
  <cp:revision>3</cp:revision>
  <dcterms:created xsi:type="dcterms:W3CDTF">2024-02-22T13:08:00Z</dcterms:created>
  <dcterms:modified xsi:type="dcterms:W3CDTF">2024-02-22T13:24:00Z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