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1645" w14:textId="7F9F02CB" w:rsidR="00380275" w:rsidRDefault="00516612" w:rsidP="000D049E">
      <w:pPr>
        <w:ind w:right="-283"/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7E6CBF" wp14:editId="01B7B4C8">
                <wp:simplePos x="0" y="0"/>
                <wp:positionH relativeFrom="column">
                  <wp:posOffset>-280670</wp:posOffset>
                </wp:positionH>
                <wp:positionV relativeFrom="paragraph">
                  <wp:posOffset>321945</wp:posOffset>
                </wp:positionV>
                <wp:extent cx="5334000" cy="495300"/>
                <wp:effectExtent l="0" t="0" r="0" b="0"/>
                <wp:wrapNone/>
                <wp:docPr id="94" name="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34000" cy="495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DFDFD"/>
                            </a:gs>
                            <a:gs pos="68000">
                              <a:srgbClr val="868686"/>
                            </a:gs>
                            <a:gs pos="81000">
                              <a:srgbClr val="818181"/>
                            </a:gs>
                            <a:gs pos="86000">
                              <a:srgbClr val="909090"/>
                            </a:gs>
                            <a:gs pos="100000">
                              <a:srgbClr val="D3D3D3"/>
                            </a:gs>
                          </a:gsLst>
                          <a:lin ang="5400000"/>
                        </a:gra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553D505" w14:textId="77777777" w:rsidR="00380275" w:rsidRDefault="00380275" w:rsidP="000D049E">
                            <w:pPr>
                              <w:pStyle w:val="NormalnyWeb"/>
                              <w:tabs>
                                <w:tab w:val="left" w:pos="0"/>
                              </w:tabs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/>
                                <w:sz w:val="28"/>
                                <w:szCs w:val="28"/>
                              </w:rPr>
                              <w:t>DOWÓDZTWO GENERALNE RODZAJÓW SIŁ ZBROJNYCH</w:t>
                            </w:r>
                          </w:p>
                        </w:txbxContent>
                      </wps:txbx>
                      <wps:bodyPr wrap="square" lIns="45720" tIns="45000" rIns="45720" bIns="4500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E6CBF" id="PlaceHolder 1" o:spid="_x0000_s1026" style="position:absolute;left:0;text-align:left;margin-left:-22.1pt;margin-top:25.35pt;width:420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" fillcolor="#fdfdfd" strokeweight=".26mm">
                <v:fill color2="#d3d3d3" colors="0 #fdfdfd;44564f #868686;53084f #818181;56361f #909090;1 #d3d3d3" focus="100%" type="gradient">
                  <o:fill v:ext="view" type="gradientUnscaled"/>
                </v:fill>
                <v:stroke joinstyle="round"/>
                <v:path arrowok="t"/>
                <o:lock v:ext="edit" grouping="t"/>
                <v:textbox inset="3.6pt,1.25mm,3.6pt,1.25mm">
                  <w:txbxContent>
                    <w:p w14:paraId="4553D505" w14:textId="77777777" w:rsidR="00380275" w:rsidRDefault="00380275" w:rsidP="000D049E">
                      <w:pPr>
                        <w:pStyle w:val="NormalnyWeb"/>
                        <w:tabs>
                          <w:tab w:val="left" w:pos="0"/>
                        </w:tabs>
                        <w:spacing w:before="0" w:beforeAutospacing="0" w:after="0" w:afterAutospacing="0" w:line="36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/>
                          <w:sz w:val="28"/>
                          <w:szCs w:val="28"/>
                        </w:rPr>
                        <w:t>DOWÓDZTWO GENERALNE RODZAJÓW SIŁ ZBROJNYCH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D1EBEBD" wp14:editId="180363A5">
            <wp:extent cx="1143000" cy="11430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D0D90" w14:textId="4C75E517" w:rsidR="00380275" w:rsidRDefault="00516612" w:rsidP="000D049E">
      <w:pPr>
        <w:jc w:val="center"/>
      </w:pPr>
      <w:r>
        <w:rPr>
          <w:noProof/>
          <w:lang w:eastAsia="pl-PL"/>
        </w:rPr>
        <w:drawing>
          <wp:inline distT="0" distB="0" distL="0" distR="0" wp14:anchorId="4F885351" wp14:editId="59527C42">
            <wp:extent cx="2133600" cy="21336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E2581" w14:textId="77777777" w:rsidR="00380275" w:rsidRDefault="00380275" w:rsidP="000D049E">
      <w:pPr>
        <w:jc w:val="center"/>
      </w:pPr>
    </w:p>
    <w:p w14:paraId="115197B0" w14:textId="77777777" w:rsidR="00380275" w:rsidRDefault="00380275" w:rsidP="0024776F">
      <w:pPr>
        <w:spacing w:line="276" w:lineRule="auto"/>
        <w:ind w:left="-284"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Szanowni Państwo,</w:t>
      </w:r>
    </w:p>
    <w:p w14:paraId="0234FBE8" w14:textId="77777777" w:rsidR="00380275" w:rsidRDefault="00380275" w:rsidP="0024776F">
      <w:pPr>
        <w:spacing w:line="276" w:lineRule="auto"/>
        <w:ind w:left="-284"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mając na uwadze wzmocnienie treści przekazu Zwierzchnika Sił Zbrojnych Prezydenta RP oraz Wicepremiera - Ministra Obrony Narodowej w kolejnych etapach ćwiczenia DRAGON 24, uprzejmie proszę o zamieszczenie w Państwa kanałach komunikowania skierowanych do społeczeństwa nw. linie narracji, celem dotarcia z informacją do szerokiego grona odbiorców.</w:t>
      </w:r>
    </w:p>
    <w:p w14:paraId="45B092E7" w14:textId="77777777" w:rsidR="00380275" w:rsidRDefault="00380275" w:rsidP="000D049E">
      <w:pPr>
        <w:spacing w:line="276" w:lineRule="auto"/>
        <w:ind w:left="-284" w:right="284"/>
        <w:jc w:val="both"/>
        <w:rPr>
          <w:rFonts w:ascii="Arial" w:hAnsi="Arial" w:cs="Arial"/>
          <w:sz w:val="24"/>
          <w:szCs w:val="24"/>
        </w:rPr>
      </w:pPr>
    </w:p>
    <w:p w14:paraId="2200746D" w14:textId="77777777" w:rsidR="00380275" w:rsidRDefault="00380275" w:rsidP="00912F28">
      <w:pPr>
        <w:pStyle w:val="Akapitzlist"/>
        <w:numPr>
          <w:ilvl w:val="0"/>
          <w:numId w:val="1"/>
        </w:numPr>
        <w:spacing w:after="160" w:line="276" w:lineRule="auto"/>
        <w:ind w:left="0" w:right="284" w:hanging="284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Ćwiczenie DRAGON 24 jest </w:t>
      </w:r>
      <w:r>
        <w:rPr>
          <w:rFonts w:ascii="Arial" w:hAnsi="Arial" w:cs="Arial"/>
          <w:b/>
          <w:sz w:val="24"/>
          <w:szCs w:val="24"/>
        </w:rPr>
        <w:t xml:space="preserve">największym narodowym ćwiczeniem taktycznym </w:t>
      </w:r>
      <w:r>
        <w:rPr>
          <w:rFonts w:ascii="Arial" w:hAnsi="Arial" w:cs="Arial"/>
          <w:b/>
          <w:sz w:val="24"/>
          <w:szCs w:val="24"/>
        </w:rPr>
        <w:br/>
        <w:t>z wojskami</w:t>
      </w:r>
      <w:r>
        <w:rPr>
          <w:rFonts w:ascii="Arial" w:hAnsi="Arial" w:cs="Arial"/>
          <w:sz w:val="24"/>
          <w:szCs w:val="24"/>
        </w:rPr>
        <w:t xml:space="preserve"> realizowanym od czasu wstąpienia Polski do Paktu Północnoatlantyckiego </w:t>
      </w:r>
      <w:r>
        <w:rPr>
          <w:rFonts w:ascii="Arial" w:hAnsi="Arial" w:cs="Arial"/>
          <w:sz w:val="24"/>
          <w:szCs w:val="24"/>
        </w:rPr>
        <w:br/>
        <w:t xml:space="preserve">i zakończenia zimnej wojny przeprowadzonym z udziałem wojsk sojuszu i realizowanym pod </w:t>
      </w:r>
      <w:r>
        <w:rPr>
          <w:rFonts w:ascii="Arial" w:hAnsi="Arial" w:cs="Arial"/>
          <w:b/>
          <w:sz w:val="24"/>
          <w:szCs w:val="24"/>
        </w:rPr>
        <w:t>kierownictwem polskiego dowódcy</w:t>
      </w:r>
      <w:r>
        <w:rPr>
          <w:rFonts w:ascii="Arial" w:hAnsi="Arial" w:cs="Arial"/>
          <w:sz w:val="24"/>
          <w:szCs w:val="24"/>
        </w:rPr>
        <w:t xml:space="preserve">. Ćwiczenie na obecnym etapie potwierdza zdolności żołnierzy SZ RP oraz wojsk Sojuszu do współdziałania i obrony wszystkich jego państw w ramach </w:t>
      </w:r>
      <w:r>
        <w:rPr>
          <w:rFonts w:ascii="Arial" w:hAnsi="Arial" w:cs="Arial"/>
          <w:b/>
          <w:sz w:val="24"/>
          <w:szCs w:val="24"/>
        </w:rPr>
        <w:t>obrony kolektywnej</w:t>
      </w:r>
      <w:r>
        <w:rPr>
          <w:rFonts w:ascii="Arial" w:hAnsi="Arial" w:cs="Arial"/>
          <w:sz w:val="24"/>
          <w:szCs w:val="24"/>
        </w:rPr>
        <w:t xml:space="preserve"> szczególnie tych, które usytuowane są na </w:t>
      </w:r>
      <w:r>
        <w:rPr>
          <w:rFonts w:ascii="Arial" w:hAnsi="Arial" w:cs="Arial"/>
          <w:b/>
          <w:sz w:val="24"/>
          <w:szCs w:val="24"/>
        </w:rPr>
        <w:t xml:space="preserve">wschodniej flance Sojuszu. </w:t>
      </w:r>
    </w:p>
    <w:p w14:paraId="067F2F2D" w14:textId="77777777" w:rsidR="00380275" w:rsidRDefault="00380275" w:rsidP="00912F28">
      <w:pPr>
        <w:pStyle w:val="Akapitzlist"/>
        <w:numPr>
          <w:ilvl w:val="0"/>
          <w:numId w:val="1"/>
        </w:numPr>
        <w:spacing w:after="160" w:line="276" w:lineRule="auto"/>
        <w:ind w:left="0" w:righ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Ćwiczenie DRAGON 24 poprzedza 25 rocznicę wstąpienia Polski do NATO a planowane i prowadzone przez ćwiczące wojska działania </w:t>
      </w:r>
      <w:r>
        <w:rPr>
          <w:rFonts w:ascii="Arial" w:hAnsi="Arial" w:cs="Arial"/>
          <w:b/>
          <w:sz w:val="24"/>
          <w:szCs w:val="24"/>
        </w:rPr>
        <w:t>mają charakter defensywny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stanowiąc odpowiedź na potencjalne zagrożenia</w:t>
      </w:r>
      <w:r>
        <w:rPr>
          <w:rFonts w:ascii="Arial" w:hAnsi="Arial" w:cs="Arial"/>
          <w:sz w:val="24"/>
          <w:szCs w:val="24"/>
        </w:rPr>
        <w:t xml:space="preserve"> płynące z agresywnej polityki naszych wschodnich sąsiadów. Ćwiczenie to jest wyrazem gotowości Sił Zbrojnych RP do udzielenia wsparcia i pomocy innym państwom bałtyckim w ramach </w:t>
      </w:r>
      <w:r>
        <w:rPr>
          <w:rFonts w:ascii="Arial" w:hAnsi="Arial" w:cs="Arial"/>
          <w:b/>
          <w:sz w:val="24"/>
          <w:szCs w:val="24"/>
        </w:rPr>
        <w:t>kolektywnej obrony Sojuszu</w:t>
      </w:r>
      <w:r>
        <w:rPr>
          <w:rFonts w:ascii="Arial" w:hAnsi="Arial" w:cs="Arial"/>
          <w:sz w:val="24"/>
          <w:szCs w:val="24"/>
        </w:rPr>
        <w:t xml:space="preserve"> w przypadku agresji na ich terytorium.</w:t>
      </w:r>
    </w:p>
    <w:p w14:paraId="58417FF4" w14:textId="77777777" w:rsidR="00380275" w:rsidRDefault="00380275" w:rsidP="00912F28">
      <w:pPr>
        <w:pStyle w:val="Akapitzlist"/>
        <w:numPr>
          <w:ilvl w:val="0"/>
          <w:numId w:val="1"/>
        </w:numPr>
        <w:spacing w:after="160" w:line="276" w:lineRule="auto"/>
        <w:ind w:left="0" w:righ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Ćwiczenie DRAGON 24 jest elementem sojuszniczego zestawu kilkunastu ćwiczeń narodowych i międzynarodowych pod wspólnym kryptonimem </w:t>
      </w:r>
      <w:r>
        <w:rPr>
          <w:rFonts w:ascii="Arial" w:hAnsi="Arial" w:cs="Arial"/>
          <w:b/>
          <w:sz w:val="24"/>
          <w:szCs w:val="24"/>
        </w:rPr>
        <w:t>STEADFAST DEFENDER 24, które stanowią pokaz zdolności, gotowości i determinacji wszystkich państw do obrony terytorium NATO</w:t>
      </w:r>
      <w:r>
        <w:rPr>
          <w:rFonts w:ascii="Arial" w:hAnsi="Arial" w:cs="Arial"/>
          <w:sz w:val="24"/>
          <w:szCs w:val="24"/>
        </w:rPr>
        <w:t>.</w:t>
      </w:r>
    </w:p>
    <w:p w14:paraId="63D68CBA" w14:textId="77777777" w:rsidR="00380275" w:rsidRDefault="00380275" w:rsidP="00912F28">
      <w:pPr>
        <w:pStyle w:val="Akapitzlist"/>
        <w:numPr>
          <w:ilvl w:val="0"/>
          <w:numId w:val="1"/>
        </w:numPr>
        <w:spacing w:after="160" w:line="276" w:lineRule="auto"/>
        <w:ind w:left="0" w:righ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Budowane podczas ćwiczenia DRAGON 24 zdolności komunikują czytelnie ewentualnym agresorom potencjał </w:t>
      </w:r>
      <w:r>
        <w:rPr>
          <w:rFonts w:ascii="Arial" w:hAnsi="Arial" w:cs="Arial"/>
          <w:b/>
          <w:sz w:val="24"/>
          <w:szCs w:val="24"/>
        </w:rPr>
        <w:t xml:space="preserve">odstraszania </w:t>
      </w:r>
      <w:r>
        <w:rPr>
          <w:rFonts w:ascii="Arial" w:hAnsi="Arial" w:cs="Arial"/>
          <w:sz w:val="24"/>
          <w:szCs w:val="24"/>
        </w:rPr>
        <w:t xml:space="preserve">mówiący o zjednoczeniu, solidarności </w:t>
      </w:r>
      <w:r>
        <w:rPr>
          <w:rFonts w:ascii="Arial" w:hAnsi="Arial" w:cs="Arial"/>
          <w:sz w:val="24"/>
          <w:szCs w:val="24"/>
        </w:rPr>
        <w:br/>
        <w:t xml:space="preserve">i interoperacyjności sił Sojuszu. Jest to również prezentacja odpowiedzialności NATO </w:t>
      </w:r>
      <w:r>
        <w:rPr>
          <w:rFonts w:ascii="Arial" w:hAnsi="Arial" w:cs="Arial"/>
          <w:sz w:val="24"/>
          <w:szCs w:val="24"/>
        </w:rPr>
        <w:br/>
        <w:t>w reagowaniu na potencjalne zagrożenia.</w:t>
      </w:r>
    </w:p>
    <w:p w14:paraId="38E1BAA6" w14:textId="77777777" w:rsidR="00380275" w:rsidRDefault="00380275" w:rsidP="00912F28">
      <w:pPr>
        <w:pStyle w:val="Akapitzlist"/>
        <w:numPr>
          <w:ilvl w:val="0"/>
          <w:numId w:val="1"/>
        </w:numPr>
        <w:spacing w:after="160" w:line="276" w:lineRule="auto"/>
        <w:ind w:left="0" w:right="284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Ćwiczenie DRAGON 24 stanowi pokaz zdolności Sojuszu w domenie militarnej </w:t>
      </w:r>
      <w:r>
        <w:rPr>
          <w:rFonts w:ascii="Arial" w:hAnsi="Arial" w:cs="Arial"/>
          <w:sz w:val="24"/>
          <w:szCs w:val="24"/>
        </w:rPr>
        <w:br/>
        <w:t xml:space="preserve">i pozamilitarnej w wymiarze praktycznego wypełniania misji NATO w ramach </w:t>
      </w:r>
      <w:r>
        <w:rPr>
          <w:rFonts w:ascii="Arial" w:hAnsi="Arial" w:cs="Arial"/>
          <w:b/>
          <w:sz w:val="24"/>
          <w:szCs w:val="24"/>
        </w:rPr>
        <w:t xml:space="preserve">odstraszania. </w:t>
      </w:r>
      <w:r>
        <w:rPr>
          <w:rFonts w:ascii="Arial" w:hAnsi="Arial" w:cs="Arial"/>
          <w:sz w:val="24"/>
          <w:szCs w:val="24"/>
        </w:rPr>
        <w:t xml:space="preserve">Ćwiczenie </w:t>
      </w:r>
      <w:r>
        <w:rPr>
          <w:rFonts w:ascii="Arial" w:hAnsi="Arial" w:cs="Arial"/>
          <w:b/>
          <w:sz w:val="24"/>
          <w:szCs w:val="24"/>
        </w:rPr>
        <w:t>nie stanowi zagrożenia dla jakiegokolwiek państwa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ale jest wyrazem wypełniania zobowiązań sojuszniczych,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podnoszenia zdolności bojowych </w:t>
      </w:r>
      <w:r>
        <w:rPr>
          <w:rFonts w:ascii="Arial" w:hAnsi="Arial" w:cs="Arial"/>
          <w:sz w:val="24"/>
          <w:szCs w:val="24"/>
        </w:rPr>
        <w:br/>
        <w:t xml:space="preserve">i zdobywania nowych kwalifikacji wynikających z programów </w:t>
      </w:r>
      <w:r>
        <w:rPr>
          <w:rFonts w:ascii="Arial" w:hAnsi="Arial" w:cs="Arial"/>
          <w:b/>
          <w:sz w:val="24"/>
          <w:szCs w:val="24"/>
        </w:rPr>
        <w:t xml:space="preserve">modernizacji </w:t>
      </w:r>
      <w:r>
        <w:rPr>
          <w:rFonts w:ascii="Arial" w:hAnsi="Arial" w:cs="Arial"/>
          <w:b/>
          <w:sz w:val="24"/>
          <w:szCs w:val="24"/>
        </w:rPr>
        <w:br/>
        <w:t>i transformacji</w:t>
      </w:r>
      <w:r>
        <w:rPr>
          <w:rFonts w:ascii="Arial" w:hAnsi="Arial" w:cs="Arial"/>
          <w:sz w:val="24"/>
          <w:szCs w:val="24"/>
        </w:rPr>
        <w:t xml:space="preserve"> SZ RP.</w:t>
      </w:r>
    </w:p>
    <w:p w14:paraId="46C24E8B" w14:textId="77777777" w:rsidR="00380275" w:rsidRDefault="00380275" w:rsidP="0024776F">
      <w:pPr>
        <w:ind w:right="709"/>
        <w:jc w:val="right"/>
        <w:rPr>
          <w:rFonts w:ascii="Arial" w:hAnsi="Arial" w:cs="Arial"/>
          <w:b/>
          <w:sz w:val="24"/>
          <w:szCs w:val="24"/>
        </w:rPr>
      </w:pPr>
    </w:p>
    <w:p w14:paraId="274BF4FA" w14:textId="77777777" w:rsidR="00380275" w:rsidRPr="0024776F" w:rsidRDefault="00380275" w:rsidP="0024776F">
      <w:pPr>
        <w:ind w:right="709"/>
        <w:jc w:val="right"/>
        <w:rPr>
          <w:rFonts w:ascii="Arial" w:hAnsi="Arial" w:cs="Arial"/>
          <w:b/>
          <w:sz w:val="24"/>
          <w:szCs w:val="24"/>
        </w:rPr>
      </w:pPr>
      <w:r w:rsidRPr="0024776F">
        <w:rPr>
          <w:rFonts w:ascii="Arial" w:hAnsi="Arial" w:cs="Arial"/>
          <w:b/>
          <w:sz w:val="24"/>
          <w:szCs w:val="24"/>
        </w:rPr>
        <w:t>Zespół Str</w:t>
      </w:r>
      <w:r>
        <w:rPr>
          <w:rFonts w:ascii="Arial" w:hAnsi="Arial" w:cs="Arial"/>
          <w:b/>
          <w:sz w:val="24"/>
          <w:szCs w:val="24"/>
        </w:rPr>
        <w:t>a</w:t>
      </w:r>
      <w:r w:rsidRPr="0024776F">
        <w:rPr>
          <w:rFonts w:ascii="Arial" w:hAnsi="Arial" w:cs="Arial"/>
          <w:b/>
          <w:sz w:val="24"/>
          <w:szCs w:val="24"/>
        </w:rPr>
        <w:t>tCom</w:t>
      </w:r>
    </w:p>
    <w:p w14:paraId="2801E36D" w14:textId="77777777" w:rsidR="00380275" w:rsidRDefault="00380275" w:rsidP="004C3CAC">
      <w:pPr>
        <w:ind w:right="284"/>
        <w:jc w:val="right"/>
        <w:rPr>
          <w:rFonts w:ascii="Arial" w:hAnsi="Arial" w:cs="Arial"/>
          <w:b/>
          <w:sz w:val="24"/>
          <w:szCs w:val="24"/>
        </w:rPr>
      </w:pPr>
      <w:r w:rsidRPr="0024776F">
        <w:rPr>
          <w:rFonts w:ascii="Arial" w:hAnsi="Arial" w:cs="Arial"/>
          <w:b/>
          <w:sz w:val="24"/>
          <w:szCs w:val="24"/>
        </w:rPr>
        <w:t>ćwiczenia DRAGON 24</w:t>
      </w:r>
    </w:p>
    <w:p w14:paraId="6B7EA6CF" w14:textId="77777777" w:rsidR="00380275" w:rsidRDefault="00380275" w:rsidP="00D635FD">
      <w:pPr>
        <w:ind w:right="284"/>
        <w:rPr>
          <w:rFonts w:ascii="Arial" w:hAnsi="Arial" w:cs="Arial"/>
          <w:b/>
          <w:sz w:val="24"/>
          <w:szCs w:val="24"/>
        </w:rPr>
      </w:pPr>
    </w:p>
    <w:p w14:paraId="74D247B6" w14:textId="1C5405EE" w:rsidR="00380275" w:rsidRDefault="00516612" w:rsidP="007835CF">
      <w:pPr>
        <w:ind w:righ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3BF1319A" wp14:editId="41D4D09E">
            <wp:extent cx="4114800" cy="2552700"/>
            <wp:effectExtent l="0" t="0" r="0" b="0"/>
            <wp:docPr id="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5FC57" w14:textId="2A06564D" w:rsidR="00380275" w:rsidRPr="0024776F" w:rsidRDefault="00516612" w:rsidP="007835CF">
      <w:pPr>
        <w:ind w:righ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2F08BF5B" wp14:editId="6E8972CF">
            <wp:extent cx="4114800" cy="3000375"/>
            <wp:effectExtent l="0" t="0" r="0" b="0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275" w:rsidRPr="0024776F" w:rsidSect="00856F8A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75B1"/>
    <w:multiLevelType w:val="hybridMultilevel"/>
    <w:tmpl w:val="1D8E3CC8"/>
    <w:lvl w:ilvl="0" w:tplc="25FA68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4728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F9"/>
    <w:rsid w:val="0006751E"/>
    <w:rsid w:val="000D049E"/>
    <w:rsid w:val="00147CF2"/>
    <w:rsid w:val="0024776F"/>
    <w:rsid w:val="002B181E"/>
    <w:rsid w:val="00380275"/>
    <w:rsid w:val="003D17BA"/>
    <w:rsid w:val="004C3CAC"/>
    <w:rsid w:val="00516612"/>
    <w:rsid w:val="00624ACC"/>
    <w:rsid w:val="007835CF"/>
    <w:rsid w:val="007A4A6C"/>
    <w:rsid w:val="00856F8A"/>
    <w:rsid w:val="008919D8"/>
    <w:rsid w:val="00912F28"/>
    <w:rsid w:val="00AA6BC1"/>
    <w:rsid w:val="00BF1E17"/>
    <w:rsid w:val="00D02105"/>
    <w:rsid w:val="00D635FD"/>
    <w:rsid w:val="00F5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7FFB3"/>
  <w15:docId w15:val="{A0823E60-7038-43C8-B82B-61F5FE4E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BC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D04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Akapit z listą11 Znak,Akapit z listą2 Znak,List Paragraph Bullet 1 Znak,BullList Znak"/>
    <w:link w:val="Akapitzlist"/>
    <w:uiPriority w:val="99"/>
    <w:locked/>
    <w:rsid w:val="000D049E"/>
    <w:rPr>
      <w:rFonts w:ascii="Times New Roman" w:hAnsi="Times New Roman"/>
    </w:rPr>
  </w:style>
  <w:style w:type="paragraph" w:styleId="Akapitzlist">
    <w:name w:val="List Paragraph"/>
    <w:aliases w:val="Dot pt,F5 List Paragraph,List Paragraph1,Recommendation,List Paragraph11,Kolorowa lista — akcent 11,Numerowanie,Akapit z listą11,Akapit z listą2,List Paragraph Bullet 1,Elenco Riferimenti,BullList"/>
    <w:basedOn w:val="Normalny"/>
    <w:link w:val="AkapitzlistZnak"/>
    <w:uiPriority w:val="99"/>
    <w:qFormat/>
    <w:rsid w:val="000D049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Nabzdyjak Marek</dc:creator>
  <cp:keywords/>
  <dc:description/>
  <cp:lastModifiedBy>Małgorzata Szostak</cp:lastModifiedBy>
  <cp:revision>2</cp:revision>
  <cp:lastPrinted>2024-03-08T09:35:00Z</cp:lastPrinted>
  <dcterms:created xsi:type="dcterms:W3CDTF">2024-03-08T09:36:00Z</dcterms:created>
  <dcterms:modified xsi:type="dcterms:W3CDTF">2024-03-08T09:36:00Z</dcterms:modified>
</cp:coreProperties>
</file>