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BA3A" w14:textId="3B213D9F" w:rsidR="004562C8" w:rsidRDefault="004562C8" w:rsidP="004562C8">
      <w:pPr>
        <w:spacing w:before="190" w:line="276" w:lineRule="auto"/>
        <w:jc w:val="right"/>
        <w:rPr>
          <w:i/>
          <w:sz w:val="23"/>
        </w:rPr>
      </w:pPr>
      <w:r w:rsidRPr="006E6102">
        <w:rPr>
          <w:i/>
          <w:w w:val="105"/>
          <w:sz w:val="23"/>
        </w:rPr>
        <w:t>Załącznik</w:t>
      </w:r>
      <w:r w:rsidRPr="006E6102">
        <w:rPr>
          <w:i/>
          <w:spacing w:val="-10"/>
          <w:w w:val="105"/>
          <w:sz w:val="23"/>
        </w:rPr>
        <w:t xml:space="preserve"> </w:t>
      </w:r>
      <w:r w:rsidRPr="006E6102">
        <w:rPr>
          <w:i/>
          <w:w w:val="105"/>
          <w:sz w:val="23"/>
        </w:rPr>
        <w:t>nr</w:t>
      </w:r>
      <w:r w:rsidRPr="006E6102">
        <w:rPr>
          <w:i/>
          <w:spacing w:val="-16"/>
          <w:w w:val="105"/>
          <w:sz w:val="23"/>
        </w:rPr>
        <w:t xml:space="preserve"> </w:t>
      </w:r>
      <w:r w:rsidR="006972E6">
        <w:rPr>
          <w:i/>
          <w:w w:val="105"/>
          <w:sz w:val="23"/>
        </w:rPr>
        <w:t>4</w:t>
      </w:r>
      <w:r w:rsidRPr="006E6102">
        <w:rPr>
          <w:i/>
          <w:spacing w:val="-15"/>
          <w:w w:val="105"/>
          <w:sz w:val="23"/>
        </w:rPr>
        <w:t xml:space="preserve"> </w:t>
      </w:r>
      <w:r w:rsidRPr="006E6102">
        <w:rPr>
          <w:i/>
          <w:w w:val="105"/>
          <w:sz w:val="23"/>
        </w:rPr>
        <w:t>do</w:t>
      </w:r>
      <w:r w:rsidRPr="006E6102">
        <w:rPr>
          <w:i/>
          <w:spacing w:val="-15"/>
          <w:w w:val="105"/>
          <w:sz w:val="23"/>
        </w:rPr>
        <w:t xml:space="preserve"> </w:t>
      </w:r>
      <w:r w:rsidRPr="006E6102">
        <w:rPr>
          <w:i/>
          <w:w w:val="105"/>
          <w:sz w:val="23"/>
        </w:rPr>
        <w:t>Zarządzenia</w:t>
      </w:r>
      <w:r w:rsidRPr="006E6102"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Nr </w:t>
      </w:r>
      <w:r w:rsidR="00A63984">
        <w:rPr>
          <w:i/>
          <w:w w:val="105"/>
          <w:sz w:val="23"/>
        </w:rPr>
        <w:t>72/2025</w:t>
      </w:r>
      <w:r>
        <w:rPr>
          <w:i/>
          <w:w w:val="105"/>
          <w:sz w:val="23"/>
        </w:rPr>
        <w:br/>
      </w:r>
      <w:r w:rsidRPr="006E6102">
        <w:rPr>
          <w:i/>
          <w:sz w:val="23"/>
        </w:rPr>
        <w:t xml:space="preserve">Wójta Gminy </w:t>
      </w:r>
      <w:r w:rsidR="000509DE">
        <w:rPr>
          <w:i/>
          <w:sz w:val="23"/>
        </w:rPr>
        <w:t>Jastków</w:t>
      </w:r>
      <w:r w:rsidRPr="006E6102">
        <w:rPr>
          <w:i/>
          <w:spacing w:val="14"/>
          <w:sz w:val="23"/>
        </w:rPr>
        <w:t xml:space="preserve"> </w:t>
      </w:r>
      <w:r w:rsidRPr="006E6102">
        <w:rPr>
          <w:i/>
          <w:sz w:val="23"/>
        </w:rPr>
        <w:t>z</w:t>
      </w:r>
      <w:r w:rsidRPr="006E6102">
        <w:rPr>
          <w:i/>
          <w:spacing w:val="4"/>
          <w:sz w:val="23"/>
        </w:rPr>
        <w:t xml:space="preserve"> </w:t>
      </w:r>
      <w:r w:rsidRPr="006E6102">
        <w:rPr>
          <w:i/>
          <w:sz w:val="23"/>
        </w:rPr>
        <w:t>dnia</w:t>
      </w:r>
      <w:r w:rsidRPr="006E6102">
        <w:rPr>
          <w:i/>
          <w:spacing w:val="24"/>
          <w:sz w:val="23"/>
        </w:rPr>
        <w:t xml:space="preserve"> </w:t>
      </w:r>
      <w:r w:rsidR="00A63984">
        <w:rPr>
          <w:i/>
          <w:sz w:val="23"/>
        </w:rPr>
        <w:t>06.06.</w:t>
      </w:r>
      <w:r>
        <w:rPr>
          <w:i/>
          <w:sz w:val="23"/>
        </w:rPr>
        <w:t>2025 r.</w:t>
      </w:r>
    </w:p>
    <w:p w14:paraId="620D2C6B" w14:textId="77777777" w:rsidR="004562C8" w:rsidRPr="000712FC" w:rsidRDefault="004562C8" w:rsidP="004562C8">
      <w:pPr>
        <w:spacing w:before="190" w:line="276" w:lineRule="auto"/>
        <w:jc w:val="right"/>
        <w:rPr>
          <w:i/>
          <w:sz w:val="23"/>
        </w:rPr>
      </w:pPr>
    </w:p>
    <w:p w14:paraId="2E6DEDB2" w14:textId="1EAC8B44" w:rsidR="004562C8" w:rsidRPr="000712FC" w:rsidRDefault="004562C8" w:rsidP="004562C8">
      <w:pPr>
        <w:spacing w:before="190" w:line="276" w:lineRule="auto"/>
        <w:ind w:firstLine="283"/>
        <w:jc w:val="center"/>
        <w:rPr>
          <w:b/>
          <w:bCs/>
          <w:spacing w:val="-5"/>
          <w:w w:val="105"/>
          <w:sz w:val="22"/>
          <w:szCs w:val="22"/>
        </w:rPr>
      </w:pPr>
      <w:r w:rsidRPr="003A7CF1">
        <w:rPr>
          <w:b/>
          <w:bCs/>
          <w:iCs/>
          <w:w w:val="105"/>
          <w:sz w:val="23"/>
        </w:rPr>
        <w:t>P</w:t>
      </w:r>
      <w:r>
        <w:rPr>
          <w:b/>
          <w:bCs/>
          <w:spacing w:val="-2"/>
          <w:w w:val="105"/>
          <w:sz w:val="22"/>
          <w:szCs w:val="22"/>
        </w:rPr>
        <w:t>OTOKÓŁ</w:t>
      </w:r>
      <w:r w:rsidRPr="006E6102">
        <w:rPr>
          <w:b/>
          <w:bCs/>
          <w:spacing w:val="-2"/>
          <w:w w:val="105"/>
          <w:sz w:val="22"/>
          <w:szCs w:val="22"/>
        </w:rPr>
        <w:t xml:space="preserve"> </w:t>
      </w:r>
      <w:r>
        <w:rPr>
          <w:b/>
          <w:bCs/>
          <w:spacing w:val="-2"/>
          <w:w w:val="105"/>
          <w:sz w:val="22"/>
          <w:szCs w:val="22"/>
        </w:rPr>
        <w:t xml:space="preserve">ZGŁASZANIA </w:t>
      </w:r>
      <w:r w:rsidRPr="006E6102">
        <w:rPr>
          <w:b/>
          <w:bCs/>
          <w:spacing w:val="-2"/>
          <w:w w:val="105"/>
          <w:sz w:val="22"/>
          <w:szCs w:val="22"/>
        </w:rPr>
        <w:t>UWAG</w:t>
      </w:r>
      <w:r w:rsidRPr="006E6102">
        <w:rPr>
          <w:b/>
          <w:bCs/>
          <w:spacing w:val="-8"/>
          <w:w w:val="105"/>
          <w:sz w:val="22"/>
          <w:szCs w:val="22"/>
        </w:rPr>
        <w:t xml:space="preserve"> </w:t>
      </w:r>
      <w:r>
        <w:rPr>
          <w:b/>
          <w:bCs/>
          <w:spacing w:val="-8"/>
          <w:w w:val="105"/>
          <w:sz w:val="22"/>
          <w:szCs w:val="22"/>
        </w:rPr>
        <w:t xml:space="preserve">USTNYCH </w:t>
      </w:r>
      <w:r w:rsidRPr="006E6102">
        <w:rPr>
          <w:b/>
          <w:bCs/>
          <w:spacing w:val="-2"/>
          <w:w w:val="105"/>
          <w:sz w:val="22"/>
          <w:szCs w:val="22"/>
        </w:rPr>
        <w:t>I</w:t>
      </w:r>
      <w:r w:rsidRPr="006E6102">
        <w:rPr>
          <w:b/>
          <w:bCs/>
          <w:spacing w:val="-15"/>
          <w:w w:val="105"/>
          <w:sz w:val="22"/>
          <w:szCs w:val="22"/>
        </w:rPr>
        <w:t xml:space="preserve"> </w:t>
      </w:r>
      <w:r w:rsidRPr="006E6102">
        <w:rPr>
          <w:b/>
          <w:bCs/>
          <w:spacing w:val="-2"/>
          <w:w w:val="105"/>
          <w:sz w:val="22"/>
          <w:szCs w:val="22"/>
        </w:rPr>
        <w:t>PROPOZYCJI</w:t>
      </w:r>
      <w:r w:rsidRPr="006E6102">
        <w:rPr>
          <w:b/>
          <w:bCs/>
          <w:spacing w:val="7"/>
          <w:w w:val="105"/>
          <w:sz w:val="22"/>
          <w:szCs w:val="22"/>
        </w:rPr>
        <w:t xml:space="preserve"> </w:t>
      </w:r>
      <w:r w:rsidRPr="006E6102">
        <w:rPr>
          <w:b/>
          <w:bCs/>
          <w:spacing w:val="-2"/>
          <w:w w:val="105"/>
          <w:sz w:val="22"/>
          <w:szCs w:val="22"/>
        </w:rPr>
        <w:t>DO</w:t>
      </w:r>
      <w:r w:rsidRPr="006E6102">
        <w:rPr>
          <w:b/>
          <w:bCs/>
          <w:spacing w:val="-14"/>
          <w:w w:val="105"/>
          <w:sz w:val="22"/>
          <w:szCs w:val="22"/>
        </w:rPr>
        <w:t xml:space="preserve"> </w:t>
      </w:r>
      <w:r w:rsidRPr="006E6102">
        <w:rPr>
          <w:b/>
          <w:bCs/>
          <w:spacing w:val="-2"/>
          <w:w w:val="105"/>
          <w:sz w:val="22"/>
          <w:szCs w:val="22"/>
        </w:rPr>
        <w:t>PROJEKTU</w:t>
      </w:r>
      <w:r w:rsidRPr="006E6102">
        <w:rPr>
          <w:b/>
          <w:bCs/>
          <w:spacing w:val="-5"/>
          <w:w w:val="105"/>
          <w:sz w:val="22"/>
          <w:szCs w:val="22"/>
        </w:rPr>
        <w:t xml:space="preserve"> </w:t>
      </w:r>
      <w:r w:rsidR="002C0EA4">
        <w:rPr>
          <w:b/>
          <w:bCs/>
          <w:spacing w:val="-5"/>
          <w:w w:val="105"/>
          <w:sz w:val="22"/>
          <w:szCs w:val="22"/>
        </w:rPr>
        <w:t>GMINNEGO PROGRAMU REWITALIZACJI DLA GMINY JASTKÓW NA LATA 2024-2030</w:t>
      </w:r>
    </w:p>
    <w:tbl>
      <w:tblPr>
        <w:tblStyle w:val="Tabela-Siatka"/>
        <w:tblpPr w:leftFromText="141" w:rightFromText="141" w:vertAnchor="text" w:horzAnchor="margin" w:tblpX="-572" w:tblpY="1263"/>
        <w:tblW w:w="15163" w:type="dxa"/>
        <w:tblLook w:val="04A0" w:firstRow="1" w:lastRow="0" w:firstColumn="1" w:lastColumn="0" w:noHBand="0" w:noVBand="1"/>
      </w:tblPr>
      <w:tblGrid>
        <w:gridCol w:w="846"/>
        <w:gridCol w:w="1701"/>
        <w:gridCol w:w="2268"/>
        <w:gridCol w:w="2410"/>
        <w:gridCol w:w="1701"/>
        <w:gridCol w:w="2268"/>
        <w:gridCol w:w="1765"/>
        <w:gridCol w:w="2204"/>
      </w:tblGrid>
      <w:tr w:rsidR="004562C8" w:rsidRPr="007B5902" w14:paraId="3A09E2A0" w14:textId="77777777" w:rsidTr="00753A02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A44A3EC" w14:textId="77777777" w:rsidR="004562C8" w:rsidRPr="004A187E" w:rsidRDefault="004562C8" w:rsidP="00753A02">
            <w:pPr>
              <w:keepNext/>
              <w:contextualSpacing/>
              <w:jc w:val="center"/>
              <w:rPr>
                <w:b/>
                <w:bCs/>
                <w:color w:val="000000"/>
              </w:rPr>
            </w:pPr>
            <w:r w:rsidRPr="004A187E">
              <w:rPr>
                <w:b/>
                <w:bCs/>
                <w:color w:val="000000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5181E8" w14:textId="0D648FB9" w:rsidR="004562C8" w:rsidRPr="004A187E" w:rsidRDefault="004562C8" w:rsidP="00753A02">
            <w:pPr>
              <w:keepNext/>
              <w:contextualSpacing/>
              <w:jc w:val="center"/>
              <w:rPr>
                <w:b/>
                <w:bCs/>
                <w:color w:val="000000"/>
              </w:rPr>
            </w:pPr>
            <w:r w:rsidRPr="004A187E">
              <w:rPr>
                <w:b/>
                <w:bCs/>
                <w:color w:val="000000"/>
              </w:rPr>
              <w:t xml:space="preserve">Data zgłoszenia uwagi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F16DB5" w14:textId="77777777" w:rsidR="004562C8" w:rsidRPr="004A187E" w:rsidRDefault="004562C8" w:rsidP="00753A02">
            <w:pPr>
              <w:keepNext/>
              <w:contextualSpacing/>
              <w:jc w:val="center"/>
              <w:rPr>
                <w:b/>
                <w:bCs/>
                <w:color w:val="000000"/>
              </w:rPr>
            </w:pPr>
            <w:r w:rsidRPr="004A187E">
              <w:rPr>
                <w:b/>
                <w:bCs/>
                <w:color w:val="000000"/>
              </w:rPr>
              <w:t xml:space="preserve">Forma zgłoszenia uwagi </w:t>
            </w:r>
            <w:bookmarkStart w:id="0" w:name="_Hlk200017378"/>
            <w:r w:rsidRPr="004A187E">
              <w:rPr>
                <w:b/>
                <w:bCs/>
                <w:color w:val="000000"/>
              </w:rPr>
              <w:t>(osobiście w urzędzie, telefonicznie)</w:t>
            </w:r>
            <w:bookmarkEnd w:id="0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0A9D16" w14:textId="77777777" w:rsidR="004562C8" w:rsidRPr="004A187E" w:rsidRDefault="004562C8" w:rsidP="00753A02">
            <w:pPr>
              <w:keepNext/>
              <w:contextualSpacing/>
              <w:jc w:val="center"/>
              <w:rPr>
                <w:b/>
                <w:bCs/>
                <w:color w:val="000000"/>
              </w:rPr>
            </w:pPr>
            <w:r w:rsidRPr="004A187E">
              <w:rPr>
                <w:b/>
                <w:bCs/>
                <w:color w:val="000000"/>
              </w:rPr>
              <w:t xml:space="preserve">Imię i nazwisko osoby wnoszącej uwagę </w:t>
            </w:r>
            <w:r>
              <w:rPr>
                <w:b/>
                <w:bCs/>
                <w:color w:val="000000"/>
              </w:rPr>
              <w:br/>
            </w:r>
            <w:r w:rsidRPr="004A187E">
              <w:rPr>
                <w:b/>
                <w:bCs/>
                <w:color w:val="000000"/>
              </w:rPr>
              <w:t>(w przypadku osobistego zgłoszenia w urzędzie -podpis)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3910C9" w14:textId="77777777" w:rsidR="004562C8" w:rsidRPr="004A187E" w:rsidRDefault="004562C8" w:rsidP="00753A02">
            <w:pPr>
              <w:keepNext/>
              <w:contextualSpacing/>
              <w:jc w:val="center"/>
              <w:rPr>
                <w:b/>
                <w:bCs/>
                <w:color w:val="000000"/>
              </w:rPr>
            </w:pPr>
            <w:r w:rsidRPr="004A187E">
              <w:rPr>
                <w:b/>
                <w:bCs/>
                <w:color w:val="000000"/>
              </w:rPr>
              <w:t>Miejsce zamieszkania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45C6E9" w14:textId="3DDB0714" w:rsidR="004562C8" w:rsidRPr="004A187E" w:rsidRDefault="004562C8" w:rsidP="00753A02">
            <w:pPr>
              <w:keepNext/>
              <w:contextualSpacing/>
              <w:jc w:val="center"/>
              <w:rPr>
                <w:b/>
                <w:bCs/>
                <w:color w:val="000000"/>
              </w:rPr>
            </w:pPr>
            <w:r w:rsidRPr="004A187E">
              <w:rPr>
                <w:b/>
                <w:bCs/>
                <w:color w:val="000000"/>
              </w:rPr>
              <w:t>Cześć dokumentu  (</w:t>
            </w:r>
            <w:r w:rsidR="009143E3">
              <w:rPr>
                <w:b/>
                <w:bCs/>
                <w:color w:val="000000"/>
              </w:rPr>
              <w:t xml:space="preserve">strona, </w:t>
            </w:r>
            <w:proofErr w:type="spellStart"/>
            <w:r w:rsidR="009143E3">
              <w:rPr>
                <w:b/>
                <w:bCs/>
                <w:color w:val="000000"/>
              </w:rPr>
              <w:t>dzał</w:t>
            </w:r>
            <w:proofErr w:type="spellEnd"/>
            <w:r w:rsidRPr="004A187E">
              <w:rPr>
                <w:b/>
                <w:bCs/>
                <w:color w:val="000000"/>
              </w:rPr>
              <w:t>), do którego odnosi się  uwaga wniosek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35ECB4F5" w14:textId="77777777" w:rsidR="004562C8" w:rsidRPr="004A187E" w:rsidRDefault="004562C8" w:rsidP="00753A02">
            <w:pPr>
              <w:keepNext/>
              <w:contextualSpacing/>
              <w:jc w:val="center"/>
              <w:rPr>
                <w:b/>
                <w:bCs/>
                <w:color w:val="000000"/>
              </w:rPr>
            </w:pPr>
            <w:r w:rsidRPr="004A187E">
              <w:rPr>
                <w:b/>
                <w:bCs/>
                <w:color w:val="000000"/>
              </w:rPr>
              <w:t>Treść uwagi</w:t>
            </w: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14:paraId="54E6EC73" w14:textId="77777777" w:rsidR="004562C8" w:rsidRPr="004A187E" w:rsidRDefault="004562C8" w:rsidP="00753A02">
            <w:pPr>
              <w:keepNext/>
              <w:contextualSpacing/>
              <w:jc w:val="center"/>
              <w:rPr>
                <w:b/>
                <w:bCs/>
                <w:color w:val="000000"/>
              </w:rPr>
            </w:pPr>
            <w:r w:rsidRPr="004A187E">
              <w:rPr>
                <w:b/>
                <w:bCs/>
                <w:color w:val="000000"/>
              </w:rPr>
              <w:t xml:space="preserve">Uzasadnienie </w:t>
            </w:r>
          </w:p>
        </w:tc>
      </w:tr>
      <w:tr w:rsidR="004562C8" w:rsidRPr="007B5902" w14:paraId="0988E626" w14:textId="77777777" w:rsidTr="00753A02">
        <w:tc>
          <w:tcPr>
            <w:tcW w:w="846" w:type="dxa"/>
          </w:tcPr>
          <w:p w14:paraId="2847EEB7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6A9DAD1B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3E06E1B7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290DFB74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1874600B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439543BD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505476E9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5362ACE6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0B8FCEBF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26FB2B0A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0CAED436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2A0FCA39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3ACDC5CC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0329FBD4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7CAEA9E3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53B85A4F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26D6862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1A4A4FB8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1765" w:type="dxa"/>
          </w:tcPr>
          <w:p w14:paraId="2FE110B3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2204" w:type="dxa"/>
          </w:tcPr>
          <w:p w14:paraId="684A681C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</w:tr>
      <w:tr w:rsidR="004562C8" w:rsidRPr="007B5902" w14:paraId="078C3791" w14:textId="77777777" w:rsidTr="00753A02">
        <w:tc>
          <w:tcPr>
            <w:tcW w:w="846" w:type="dxa"/>
          </w:tcPr>
          <w:p w14:paraId="63F1E977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529653C5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6C1888BA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04423173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7A6FAF36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9A1B1CA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3B2E5FEF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7D232D96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4998C48F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04B97F8A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5B5E7F96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53518F02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7AE820AE" w14:textId="77777777" w:rsidR="004562C8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  <w:p w14:paraId="363AB510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540F86A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2886A691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50B0DB05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BCF408F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1765" w:type="dxa"/>
          </w:tcPr>
          <w:p w14:paraId="48EC7D73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  <w:tc>
          <w:tcPr>
            <w:tcW w:w="2204" w:type="dxa"/>
          </w:tcPr>
          <w:p w14:paraId="339573E7" w14:textId="77777777" w:rsidR="004562C8" w:rsidRPr="007B5902" w:rsidRDefault="004562C8" w:rsidP="00753A02">
            <w:pPr>
              <w:keepNext/>
              <w:contextualSpacing/>
              <w:jc w:val="center"/>
              <w:rPr>
                <w:color w:val="000000"/>
              </w:rPr>
            </w:pPr>
          </w:p>
        </w:tc>
      </w:tr>
    </w:tbl>
    <w:p w14:paraId="0F9D57B2" w14:textId="3079CADB" w:rsidR="004562C8" w:rsidRPr="004562C8" w:rsidRDefault="004562C8" w:rsidP="004562C8">
      <w:pPr>
        <w:spacing w:before="190" w:line="276" w:lineRule="auto"/>
        <w:rPr>
          <w:b/>
          <w:bCs/>
          <w:iCs/>
          <w:w w:val="105"/>
          <w:sz w:val="23"/>
        </w:rPr>
      </w:pPr>
      <w:bookmarkStart w:id="1" w:name="_Hlk194343138"/>
    </w:p>
    <w:p w14:paraId="2239F1ED" w14:textId="77777777" w:rsidR="004562C8" w:rsidRDefault="004562C8" w:rsidP="004562C8">
      <w:pPr>
        <w:ind w:left="213" w:right="158"/>
        <w:jc w:val="center"/>
        <w:rPr>
          <w:b/>
          <w:sz w:val="24"/>
          <w:szCs w:val="24"/>
        </w:rPr>
      </w:pPr>
    </w:p>
    <w:p w14:paraId="2402D5A9" w14:textId="77777777" w:rsidR="004562C8" w:rsidRDefault="004562C8" w:rsidP="004562C8">
      <w:pPr>
        <w:ind w:left="213" w:right="158"/>
        <w:jc w:val="center"/>
        <w:rPr>
          <w:b/>
          <w:sz w:val="24"/>
          <w:szCs w:val="24"/>
        </w:rPr>
      </w:pPr>
    </w:p>
    <w:p w14:paraId="454989B8" w14:textId="77777777" w:rsidR="009143E3" w:rsidRDefault="009143E3" w:rsidP="00DD0A21">
      <w:pPr>
        <w:jc w:val="center"/>
        <w:rPr>
          <w:rFonts w:ascii="Calibri" w:eastAsia="Calibri" w:hAnsi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5DB73FA" w14:textId="16AB50DA" w:rsidR="00DD0A21" w:rsidRPr="00DD0A21" w:rsidRDefault="00DD0A21" w:rsidP="00DD0A21">
      <w:pPr>
        <w:jc w:val="center"/>
        <w:rPr>
          <w:rFonts w:ascii="Calibri" w:eastAsia="Calibri" w:hAnsi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D0A21">
        <w:rPr>
          <w:rFonts w:ascii="Calibri" w:eastAsia="Calibri" w:hAnsi="Calibri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KLAUZULA INFORMACYJNA</w:t>
      </w:r>
    </w:p>
    <w:p w14:paraId="1EFD04A1" w14:textId="77777777" w:rsidR="00DD0A21" w:rsidRPr="00DD0A21" w:rsidRDefault="00DD0A21" w:rsidP="00DD0A21">
      <w:pPr>
        <w:jc w:val="both"/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6BA760EA" w14:textId="77777777" w:rsidR="00DD0A21" w:rsidRPr="00DD0A21" w:rsidRDefault="00DD0A21" w:rsidP="00DD0A21">
      <w:pPr>
        <w:jc w:val="both"/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>1) Administratorem Twoich danych będzie Wójt Gminy Jastków Panieńszczyzna, ul. Chmielowa 3, 21-002 Jastków tel. 81 502-04-25;</w:t>
      </w:r>
    </w:p>
    <w:p w14:paraId="0F3DD557" w14:textId="77777777" w:rsidR="00DD0A21" w:rsidRPr="00DD0A21" w:rsidRDefault="00DD0A21" w:rsidP="00DD0A21">
      <w:pPr>
        <w:jc w:val="both"/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2) z Inspektorem Ochrony Danych możesz skontaktować się osobiście w Urzędzie Gminy Jastków, Panieńszczyzna, ul. Chmielowa 3 21-002 Jastków, pokój nr 18B tel. 81 502-01- 41 e-mail </w:t>
      </w:r>
      <w:hyperlink r:id="rId5" w:history="1">
        <w:r w:rsidRPr="00DD0A21">
          <w:rPr>
            <w:rFonts w:ascii="Calibri" w:eastAsia="Calibri" w:hAnsi="Calibri"/>
            <w:i/>
            <w:iCs/>
            <w:color w:val="0563C1"/>
            <w:kern w:val="2"/>
            <w:sz w:val="24"/>
            <w:szCs w:val="24"/>
            <w:u w:val="single"/>
            <w:lang w:eastAsia="en-US"/>
            <w14:ligatures w14:val="standardContextual"/>
          </w:rPr>
          <w:t>ugiod@jastkow.pl</w:t>
        </w:r>
      </w:hyperlink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>; Twoje dane będą przetwarzane wyłącznie w celu na podstawie art. 6 ust. 1 lit. a, b, c, d, e Rozporządzenia Parlamentu Europejskiego i Rady (UE) 2016/679 z dnia 27 kwietnia 2016 r. w sprawie ochrony osób fizycznych w związku z przetwarzaniem danych osobowych i w sprawie swobodnego przepływu takich danych oraz uchylenia dyrektywy 95/46/WE RODO.</w:t>
      </w:r>
    </w:p>
    <w:p w14:paraId="522E2679" w14:textId="77777777" w:rsidR="00DD0A21" w:rsidRPr="00DD0A21" w:rsidRDefault="00DD0A21" w:rsidP="00DD0A21">
      <w:pPr>
        <w:jc w:val="both"/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>3) 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4F86CED1" w14:textId="77777777" w:rsidR="00DD0A21" w:rsidRPr="00DD0A21" w:rsidRDefault="00DD0A21" w:rsidP="00DD0A21">
      <w:pPr>
        <w:jc w:val="both"/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>4) 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01B9001F" w14:textId="77777777" w:rsidR="00DD0A21" w:rsidRPr="00DD0A21" w:rsidRDefault="00DD0A21" w:rsidP="00DD0A21">
      <w:pPr>
        <w:jc w:val="both"/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>5) Masz prawo do żądania od Wójta Gminy Jastków dostępu do swoich danych osobowych, ich sprostowania, usunięcia lub ograniczenia przechowywania, wniesienia sprzeciwu wobec przetwarzania, a także do przenoszenia danych;</w:t>
      </w:r>
    </w:p>
    <w:p w14:paraId="314650B9" w14:textId="77777777" w:rsidR="00DD0A21" w:rsidRPr="00DD0A21" w:rsidRDefault="00DD0A21" w:rsidP="00DD0A21">
      <w:pPr>
        <w:jc w:val="both"/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>6) 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31828BF" w14:textId="71938A2B" w:rsidR="004562C8" w:rsidRDefault="00DD0A21" w:rsidP="00DD0A21">
      <w:pPr>
        <w:tabs>
          <w:tab w:val="left" w:pos="6516"/>
        </w:tabs>
        <w:rPr>
          <w:lang w:eastAsia="en-US"/>
        </w:rPr>
        <w:sectPr w:rsidR="004562C8" w:rsidSect="004562C8">
          <w:pgSz w:w="16838" w:h="11906" w:orient="landscape"/>
          <w:pgMar w:top="1418" w:right="1418" w:bottom="1418" w:left="1418" w:header="709" w:footer="709" w:gutter="0"/>
          <w:pgNumType w:start="1"/>
          <w:cols w:space="708"/>
          <w:docGrid w:linePitch="272"/>
        </w:sectPr>
      </w:pPr>
      <w:r w:rsidRPr="00DD0A21">
        <w:rPr>
          <w:rFonts w:ascii="Calibri" w:eastAsia="Calibri" w:hAnsi="Calibri"/>
          <w:i/>
          <w:iCs/>
          <w:kern w:val="2"/>
          <w:sz w:val="24"/>
          <w:szCs w:val="24"/>
          <w:lang w:eastAsia="en-US"/>
          <w14:ligatures w14:val="standardContextual"/>
        </w:rPr>
        <w:t>7) Podanie przez Ciebie danych osobowych jest wymogiem ustawowym</w:t>
      </w:r>
    </w:p>
    <w:bookmarkEnd w:id="1"/>
    <w:p w14:paraId="3375AD3A" w14:textId="77777777" w:rsidR="004F56F1" w:rsidRDefault="004F56F1"/>
    <w:sectPr w:rsidR="004F56F1" w:rsidSect="004562C8">
      <w:pgSz w:w="11906" w:h="16838"/>
      <w:pgMar w:top="1418" w:right="1418" w:bottom="1418" w:left="1418" w:header="709" w:footer="709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442"/>
    <w:multiLevelType w:val="hybridMultilevel"/>
    <w:tmpl w:val="71DECD88"/>
    <w:lvl w:ilvl="0" w:tplc="04150011">
      <w:start w:val="1"/>
      <w:numFmt w:val="decimal"/>
      <w:lvlText w:val="%1)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109998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C8"/>
    <w:rsid w:val="000509DE"/>
    <w:rsid w:val="001F0240"/>
    <w:rsid w:val="002C0EA4"/>
    <w:rsid w:val="004562C8"/>
    <w:rsid w:val="004F56F1"/>
    <w:rsid w:val="005A7DCD"/>
    <w:rsid w:val="005C385D"/>
    <w:rsid w:val="005D53CE"/>
    <w:rsid w:val="00611E28"/>
    <w:rsid w:val="006972E6"/>
    <w:rsid w:val="009143E3"/>
    <w:rsid w:val="00A63984"/>
    <w:rsid w:val="00DD0A21"/>
    <w:rsid w:val="00EF445E"/>
    <w:rsid w:val="00F775A3"/>
    <w:rsid w:val="00FB6CF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7138"/>
  <w15:chartTrackingRefBased/>
  <w15:docId w15:val="{6F8C5822-951C-4E13-B171-848A9BEA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2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2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2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2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2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2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2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2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2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2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2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6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62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562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62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2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62C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562C8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4562C8"/>
    <w:rPr>
      <w:rFonts w:ascii="Times New Roman" w:eastAsia="Times New Roman" w:hAnsi="Times New Roman" w:cs="Times New Roman"/>
      <w:kern w:val="0"/>
      <w:sz w:val="16"/>
      <w:szCs w:val="20"/>
      <w:lang w:eastAsia="pl-PL"/>
      <w14:ligatures w14:val="none"/>
    </w:rPr>
  </w:style>
  <w:style w:type="table" w:styleId="Tabela-Siatka">
    <w:name w:val="Table Grid"/>
    <w:basedOn w:val="Standardowy"/>
    <w:rsid w:val="004562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od@jas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Sokół</dc:creator>
  <cp:keywords/>
  <dc:description/>
  <cp:lastModifiedBy>Anna Kijak-Zarzeczna</cp:lastModifiedBy>
  <cp:revision>9</cp:revision>
  <dcterms:created xsi:type="dcterms:W3CDTF">2025-04-30T10:35:00Z</dcterms:created>
  <dcterms:modified xsi:type="dcterms:W3CDTF">2025-06-09T12:06:00Z</dcterms:modified>
</cp:coreProperties>
</file>